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DB" w:rsidRDefault="006115C2" w:rsidP="006115C2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115C2">
        <w:rPr>
          <w:rFonts w:ascii="Arial" w:eastAsia="Times New Roman" w:hAnsi="Arial" w:cs="Arial"/>
          <w:bCs/>
          <w:sz w:val="26"/>
          <w:szCs w:val="26"/>
          <w:lang w:eastAsia="ru-RU"/>
        </w:rPr>
        <w:t>Альтернативные источники питания во все времена вызывали неподдельный интерес. Отечественный рынок энергоснабжения сравнительно недавно понял, что основные и резервные источники энергоснабжения позволят оптимизировать расходы на потребление электроэнергии и реализовать сложные проекты там, где традиционные технологии не в состоянии выполнить свою задачу. Компания «</w:t>
      </w:r>
      <w:proofErr w:type="spellStart"/>
      <w:r w:rsidRPr="006115C2">
        <w:rPr>
          <w:rFonts w:ascii="Arial" w:eastAsia="Times New Roman" w:hAnsi="Arial" w:cs="Arial"/>
          <w:bCs/>
          <w:sz w:val="26"/>
          <w:szCs w:val="26"/>
          <w:lang w:eastAsia="ru-RU"/>
        </w:rPr>
        <w:t>Russian</w:t>
      </w:r>
      <w:proofErr w:type="spellEnd"/>
      <w:r w:rsidRPr="006115C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6115C2">
        <w:rPr>
          <w:rFonts w:ascii="Arial" w:eastAsia="Times New Roman" w:hAnsi="Arial" w:cs="Arial"/>
          <w:bCs/>
          <w:sz w:val="26"/>
          <w:szCs w:val="26"/>
          <w:lang w:eastAsia="ru-RU"/>
        </w:rPr>
        <w:t>Engineering</w:t>
      </w:r>
      <w:proofErr w:type="spellEnd"/>
      <w:r w:rsidRPr="006115C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Group» создавалась и стояла у истоков производства генераторов в России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6115C2" w:rsidRPr="006115C2" w:rsidRDefault="006115C2" w:rsidP="006115C2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72D90" w:rsidRPr="00C54C75" w:rsidRDefault="009521EA" w:rsidP="006200FA">
      <w:pPr>
        <w:spacing w:after="0"/>
        <w:jc w:val="center"/>
        <w:rPr>
          <w:b/>
          <w:color w:val="548DD4" w:themeColor="text2" w:themeTint="99"/>
          <w:sz w:val="28"/>
        </w:rPr>
      </w:pPr>
      <w:bookmarkStart w:id="0" w:name="_GoBack"/>
      <w:r w:rsidRPr="00C54C75">
        <w:rPr>
          <w:b/>
          <w:color w:val="548DD4" w:themeColor="text2" w:themeTint="99"/>
          <w:sz w:val="28"/>
        </w:rPr>
        <w:t>Бензиновый генератор резервного электроснабжения с</w:t>
      </w:r>
      <w:r w:rsidR="00854CCF" w:rsidRPr="00C54C75">
        <w:rPr>
          <w:b/>
          <w:color w:val="548DD4" w:themeColor="text2" w:themeTint="99"/>
          <w:sz w:val="28"/>
        </w:rPr>
        <w:t xml:space="preserve"> воздушным охлаждением</w:t>
      </w:r>
      <w:r w:rsidRPr="00C54C75">
        <w:rPr>
          <w:b/>
          <w:color w:val="548DD4" w:themeColor="text2" w:themeTint="99"/>
          <w:sz w:val="28"/>
        </w:rPr>
        <w:t xml:space="preserve"> </w:t>
      </w:r>
      <w:r w:rsidRPr="00C54C75">
        <w:rPr>
          <w:b/>
          <w:color w:val="548DD4" w:themeColor="text2" w:themeTint="99"/>
          <w:sz w:val="28"/>
          <w:u w:val="single"/>
        </w:rPr>
        <w:t>REG EKB2900</w:t>
      </w:r>
      <w:r w:rsidRPr="00C54C75">
        <w:rPr>
          <w:b/>
          <w:color w:val="548DD4" w:themeColor="text2" w:themeTint="99"/>
          <w:sz w:val="28"/>
        </w:rPr>
        <w:t xml:space="preserve"> (2,2 кВт)</w:t>
      </w:r>
    </w:p>
    <w:bookmarkEnd w:id="0"/>
    <w:p w:rsidR="00A72D90" w:rsidRDefault="00854CCF" w:rsidP="006200FA">
      <w:pPr>
        <w:spacing w:after="0"/>
        <w:ind w:firstLine="567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-299648</wp:posOffset>
            </wp:positionH>
            <wp:positionV relativeFrom="paragraph">
              <wp:posOffset>166621</wp:posOffset>
            </wp:positionV>
            <wp:extent cx="2562225" cy="208597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753" t="8541" r="9145" b="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D90" w:rsidRPr="00854CCF" w:rsidRDefault="00A72D90" w:rsidP="006200FA">
      <w:pPr>
        <w:ind w:firstLine="567"/>
      </w:pPr>
    </w:p>
    <w:p w:rsidR="00A72D90" w:rsidRDefault="00A72D90" w:rsidP="006200FA">
      <w:pPr>
        <w:spacing w:after="0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72D90" w:rsidRDefault="00A72D90" w:rsidP="006200FA">
      <w:pPr>
        <w:spacing w:after="0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279DB" w:rsidRDefault="004279DB" w:rsidP="006200FA">
      <w:pPr>
        <w:spacing w:after="0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279DB" w:rsidRDefault="004279DB" w:rsidP="006200FA">
      <w:pPr>
        <w:spacing w:after="0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279DB" w:rsidRDefault="004279DB" w:rsidP="006200FA">
      <w:pPr>
        <w:spacing w:after="0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279DB" w:rsidRDefault="004279DB" w:rsidP="006200FA">
      <w:pPr>
        <w:spacing w:after="0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279DB" w:rsidRPr="00103E17" w:rsidRDefault="004279DB" w:rsidP="006200FA">
      <w:pPr>
        <w:spacing w:after="0"/>
        <w:ind w:firstLine="567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279DB" w:rsidRPr="00103E17" w:rsidRDefault="004279DB" w:rsidP="006200FA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Оригинальный двигатель </w:t>
      </w:r>
      <w:r w:rsidRPr="00103E17">
        <w:rPr>
          <w:rFonts w:ascii="Arial" w:eastAsia="Times New Roman" w:hAnsi="Arial" w:cs="Arial"/>
          <w:bCs/>
          <w:sz w:val="26"/>
          <w:szCs w:val="26"/>
          <w:lang w:val="en-US" w:eastAsia="ru-RU"/>
        </w:rPr>
        <w:t>HONDA</w:t>
      </w: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03E17">
        <w:rPr>
          <w:rFonts w:ascii="Arial" w:eastAsia="Times New Roman" w:hAnsi="Arial" w:cs="Arial"/>
          <w:bCs/>
          <w:sz w:val="26"/>
          <w:szCs w:val="26"/>
          <w:lang w:val="en-US" w:eastAsia="ru-RU"/>
        </w:rPr>
        <w:t>GX</w:t>
      </w: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160 японского производства в сочетании с итальянским альтернатором </w:t>
      </w:r>
      <w:proofErr w:type="spellStart"/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>Linz</w:t>
      </w:r>
      <w:proofErr w:type="spellEnd"/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SP10SB обеспечат надежную и бесперебойную работу на долгое время.</w:t>
      </w:r>
    </w:p>
    <w:p w:rsidR="004279DB" w:rsidRPr="00103E17" w:rsidRDefault="004279DB" w:rsidP="006200FA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>Малые габариты и небольшой вес позволяют с легкостью перемещать генератор.</w:t>
      </w:r>
    </w:p>
    <w:p w:rsidR="004279DB" w:rsidRPr="00103E17" w:rsidRDefault="004279DB" w:rsidP="006200FA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Генератор </w:t>
      </w:r>
      <w:r w:rsidRPr="00103E17">
        <w:rPr>
          <w:rFonts w:ascii="Arial" w:eastAsia="Times New Roman" w:hAnsi="Arial" w:cs="Arial"/>
          <w:bCs/>
          <w:sz w:val="26"/>
          <w:szCs w:val="26"/>
          <w:u w:val="single"/>
          <w:lang w:val="en-US" w:eastAsia="ru-RU"/>
        </w:rPr>
        <w:t>REG</w:t>
      </w:r>
      <w:r w:rsidRPr="00103E17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 EKB 2900</w:t>
      </w: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прост в использовании и обслуживании</w:t>
      </w:r>
      <w:r w:rsidR="00CF6983"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Вы можете не беспокоится о зарядке аккумулятора т.к. для запуска </w:t>
      </w:r>
      <w:r w:rsidR="00CF6983" w:rsidRPr="00103E17">
        <w:rPr>
          <w:rFonts w:ascii="Arial" w:eastAsia="Times New Roman" w:hAnsi="Arial" w:cs="Arial"/>
          <w:bCs/>
          <w:sz w:val="26"/>
          <w:szCs w:val="26"/>
          <w:u w:val="single"/>
          <w:lang w:val="en-US" w:eastAsia="ru-RU"/>
        </w:rPr>
        <w:t>REG</w:t>
      </w:r>
      <w:r w:rsidR="00CF6983" w:rsidRPr="00103E17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 EKB 2900 </w:t>
      </w:r>
      <w:r w:rsidR="00CF6983"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>он просто не требуется!</w:t>
      </w:r>
    </w:p>
    <w:p w:rsidR="00CF6983" w:rsidRPr="00103E17" w:rsidRDefault="00CF6983" w:rsidP="006200FA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Расход топлива каких-то 1,2 л/ч при 80% нагрузки. </w:t>
      </w:r>
    </w:p>
    <w:p w:rsidR="00CF6983" w:rsidRPr="00103E17" w:rsidRDefault="00CF6983" w:rsidP="006200FA">
      <w:pPr>
        <w:spacing w:after="0"/>
        <w:ind w:firstLine="567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6983" w:rsidRPr="00103E17" w:rsidRDefault="00CF6983" w:rsidP="006200FA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03E17">
        <w:rPr>
          <w:rFonts w:ascii="Arial" w:eastAsia="Times New Roman" w:hAnsi="Arial" w:cs="Arial"/>
          <w:bCs/>
          <w:sz w:val="26"/>
          <w:szCs w:val="26"/>
          <w:lang w:eastAsia="ru-RU"/>
        </w:rPr>
        <w:t>Отличительной особенностью электростанций «REG» является невысокая цена и высокое качество продукции.</w:t>
      </w:r>
    </w:p>
    <w:p w:rsidR="00CF6983" w:rsidRPr="00103E17" w:rsidRDefault="00CF6983" w:rsidP="006200FA">
      <w:pPr>
        <w:spacing w:after="0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03E1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Мы уверены в надёжности и высоком качестве наших решений и готовы поделиться этой уверенностью с вами!</w:t>
      </w:r>
    </w:p>
    <w:p w:rsidR="00A72D90" w:rsidRPr="00103E17" w:rsidRDefault="00A72D90" w:rsidP="006200FA">
      <w:pPr>
        <w:spacing w:after="0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F6983" w:rsidRPr="00CF6983" w:rsidRDefault="00CF6983" w:rsidP="006200FA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69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Мы понимаем, что покупка генератора резервного электроснабжения — это серьёзный и обдуманный шаг, поэтому мы применяем индивидуальной подход к нуждам каждого клиента, предоставляем как </w:t>
      </w:r>
      <w:r w:rsidRPr="00CF6983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можно больше информации, подбираем оборудование на основе Ваших потребностей и бюджета.</w:t>
      </w:r>
    </w:p>
    <w:p w:rsidR="00CF6983" w:rsidRPr="00CF6983" w:rsidRDefault="00CF6983" w:rsidP="006200FA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69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Если у вас возникли вопросы по подбору или особенностям оборудования, звоните по телефону: +7-(495) 626-88-80; +7(495) 517-76-43 будем рады ответить на них, или по электронной почте: </w:t>
      </w:r>
      <w:hyperlink r:id="rId7" w:history="1">
        <w:r w:rsidRPr="00103E17">
          <w:rPr>
            <w:rFonts w:ascii="Arial" w:eastAsia="Times New Roman" w:hAnsi="Arial" w:cs="Arial"/>
            <w:bCs/>
            <w:color w:val="548DD4" w:themeColor="text2" w:themeTint="99"/>
            <w:sz w:val="26"/>
            <w:szCs w:val="26"/>
            <w:lang w:eastAsia="ru-RU"/>
          </w:rPr>
          <w:t>generatorplus@mail.ru</w:t>
        </w:r>
      </w:hyperlink>
    </w:p>
    <w:p w:rsidR="00CF6983" w:rsidRPr="00103E17" w:rsidRDefault="00CF6983" w:rsidP="006200FA">
      <w:pPr>
        <w:spacing w:after="0"/>
        <w:ind w:firstLine="567"/>
        <w:jc w:val="both"/>
        <w:rPr>
          <w:rFonts w:ascii="Arial" w:eastAsia="Times New Roman" w:hAnsi="Arial" w:cs="Arial"/>
          <w:bCs/>
          <w:color w:val="548DD4" w:themeColor="text2" w:themeTint="99"/>
          <w:sz w:val="26"/>
          <w:szCs w:val="26"/>
          <w:lang w:eastAsia="ru-RU"/>
        </w:rPr>
      </w:pPr>
      <w:r w:rsidRPr="00CF69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Подробнее о наших генераторах можно прочитать на сайте: </w:t>
      </w:r>
      <w:hyperlink r:id="rId8" w:history="1">
        <w:r w:rsidRPr="00103E17">
          <w:rPr>
            <w:rFonts w:ascii="Arial" w:eastAsia="Times New Roman" w:hAnsi="Arial" w:cs="Arial" w:hint="eastAsia"/>
            <w:bCs/>
            <w:color w:val="548DD4" w:themeColor="text2" w:themeTint="99"/>
            <w:sz w:val="26"/>
            <w:szCs w:val="26"/>
            <w:lang w:eastAsia="ru-RU"/>
          </w:rPr>
          <w:t>www.generator1.ru</w:t>
        </w:r>
      </w:hyperlink>
    </w:p>
    <w:p w:rsidR="008C6FA4" w:rsidRPr="00103E17" w:rsidRDefault="00103E17" w:rsidP="006200FA">
      <w:pPr>
        <w:spacing w:before="100" w:beforeAutospacing="1"/>
        <w:jc w:val="center"/>
        <w:rPr>
          <w:rFonts w:eastAsia="Times New Roman"/>
          <w:b/>
          <w:sz w:val="28"/>
          <w:szCs w:val="28"/>
          <w:lang w:eastAsia="ru-RU"/>
        </w:rPr>
      </w:pPr>
      <w:r w:rsidRPr="00081850">
        <w:rPr>
          <w:rFonts w:eastAsia="Times New Roman"/>
          <w:b/>
          <w:sz w:val="28"/>
          <w:szCs w:val="28"/>
          <w:lang w:eastAsia="ru-RU"/>
        </w:rPr>
        <w:t>Технические характеристики</w:t>
      </w:r>
    </w:p>
    <w:tbl>
      <w:tblPr>
        <w:tblStyle w:val="1"/>
        <w:tblW w:w="9117" w:type="dxa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217"/>
      </w:tblGrid>
      <w:tr w:rsidR="008C6FA4" w:rsidRPr="008C6FA4" w:rsidTr="00103E17">
        <w:trPr>
          <w:trHeight w:val="279"/>
        </w:trPr>
        <w:tc>
          <w:tcPr>
            <w:tcW w:w="4900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</w:pPr>
            <w:r w:rsidRPr="008C6FA4">
              <w:rPr>
                <w:sz w:val="20"/>
                <w:szCs w:val="20"/>
              </w:rPr>
              <w:t>Номинальная мощность/Максимальная мощность</w:t>
            </w:r>
            <w:r w:rsidRPr="008C6F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8C6F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2,2</w:t>
            </w:r>
            <w:r w:rsidRPr="008C6FA4">
              <w:rPr>
                <w:sz w:val="20"/>
                <w:szCs w:val="20"/>
              </w:rPr>
              <w:t xml:space="preserve"> кВт</w:t>
            </w:r>
          </w:p>
        </w:tc>
      </w:tr>
      <w:tr w:rsidR="008C6FA4" w:rsidRPr="008C6FA4" w:rsidTr="00103E17">
        <w:trPr>
          <w:trHeight w:val="264"/>
        </w:trPr>
        <w:tc>
          <w:tcPr>
            <w:tcW w:w="4900" w:type="dxa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Коэффициент мощности (</w:t>
            </w:r>
            <w:r w:rsidRPr="008C6FA4">
              <w:rPr>
                <w:sz w:val="20"/>
                <w:szCs w:val="20"/>
                <w:lang w:val="en-US"/>
              </w:rPr>
              <w:t>cos</w:t>
            </w:r>
            <w:r w:rsidRPr="008C6FA4">
              <w:rPr>
                <w:sz w:val="20"/>
                <w:szCs w:val="20"/>
              </w:rPr>
              <w:t>ф)</w:t>
            </w:r>
          </w:p>
        </w:tc>
        <w:tc>
          <w:tcPr>
            <w:tcW w:w="4217" w:type="dxa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  <w:lang w:val="en-US"/>
              </w:rPr>
            </w:pPr>
            <w:r w:rsidRPr="008C6FA4">
              <w:rPr>
                <w:sz w:val="20"/>
                <w:szCs w:val="20"/>
                <w:lang w:val="en-US"/>
              </w:rPr>
              <w:t>1</w:t>
            </w:r>
            <w:r w:rsidRPr="008C6FA4">
              <w:rPr>
                <w:sz w:val="20"/>
                <w:szCs w:val="20"/>
              </w:rPr>
              <w:t>,</w:t>
            </w:r>
            <w:r w:rsidRPr="008C6FA4">
              <w:rPr>
                <w:sz w:val="20"/>
                <w:szCs w:val="20"/>
                <w:lang w:val="en-US"/>
              </w:rPr>
              <w:t>0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Частота тока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50 Гц</w:t>
            </w:r>
          </w:p>
        </w:tc>
      </w:tr>
      <w:tr w:rsidR="008C6FA4" w:rsidRPr="008C6FA4" w:rsidTr="00103E17">
        <w:trPr>
          <w:trHeight w:val="264"/>
        </w:trPr>
        <w:tc>
          <w:tcPr>
            <w:tcW w:w="4900" w:type="dxa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7" w:type="dxa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220 В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Фаза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1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7" w:type="dxa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Есть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  <w:tcBorders>
              <w:top w:val="nil"/>
            </w:tcBorders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Тип двигателя</w:t>
            </w:r>
          </w:p>
        </w:tc>
        <w:tc>
          <w:tcPr>
            <w:tcW w:w="4217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rFonts w:eastAsia="Times New Roman"/>
                <w:sz w:val="20"/>
                <w:szCs w:val="20"/>
                <w:lang w:val="en-US" w:eastAsia="ru-RU"/>
              </w:rPr>
              <w:t>Honda GX 160</w:t>
            </w:r>
          </w:p>
        </w:tc>
      </w:tr>
      <w:tr w:rsidR="008C6FA4" w:rsidRPr="008C6FA4" w:rsidTr="00103E17">
        <w:trPr>
          <w:trHeight w:val="264"/>
        </w:trPr>
        <w:tc>
          <w:tcPr>
            <w:tcW w:w="4900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7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  <w:r w:rsidRPr="008C6FA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C6FA4">
              <w:rPr>
                <w:sz w:val="20"/>
                <w:szCs w:val="20"/>
              </w:rPr>
              <w:t>см3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FA4" w:rsidRPr="008C6FA4" w:rsidTr="00103E17">
        <w:trPr>
          <w:trHeight w:val="264"/>
        </w:trPr>
        <w:tc>
          <w:tcPr>
            <w:tcW w:w="4900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8C6FA4">
              <w:rPr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4217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5.5 л.с.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C6FA4">
              <w:rPr>
                <w:sz w:val="20"/>
                <w:szCs w:val="20"/>
              </w:rPr>
              <w:t>00 об./мин.</w:t>
            </w:r>
          </w:p>
        </w:tc>
      </w:tr>
      <w:tr w:rsidR="008C6FA4" w:rsidRPr="008C6FA4" w:rsidTr="00103E17">
        <w:trPr>
          <w:trHeight w:val="264"/>
        </w:trPr>
        <w:tc>
          <w:tcPr>
            <w:tcW w:w="4900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7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Pr="008C6FA4">
              <w:rPr>
                <w:sz w:val="20"/>
                <w:szCs w:val="20"/>
              </w:rPr>
              <w:t>6</w:t>
            </w:r>
            <w:r w:rsidRPr="008C6FA4">
              <w:rPr>
                <w:b/>
                <w:sz w:val="20"/>
                <w:szCs w:val="20"/>
              </w:rPr>
              <w:t xml:space="preserve"> </w:t>
            </w:r>
            <w:r w:rsidRPr="008C6FA4">
              <w:rPr>
                <w:sz w:val="20"/>
                <w:szCs w:val="20"/>
              </w:rPr>
              <w:t>л.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 xml:space="preserve">Потребление топлива (80% </w:t>
            </w:r>
            <w:r>
              <w:rPr>
                <w:sz w:val="20"/>
                <w:szCs w:val="20"/>
              </w:rPr>
              <w:t>нагрузки)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л./ч</w:t>
            </w:r>
          </w:p>
        </w:tc>
      </w:tr>
      <w:tr w:rsidR="008C6FA4" w:rsidRPr="008C6FA4" w:rsidTr="00103E17">
        <w:trPr>
          <w:trHeight w:val="318"/>
        </w:trPr>
        <w:tc>
          <w:tcPr>
            <w:tcW w:w="4900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Способ запуска</w:t>
            </w:r>
          </w:p>
        </w:tc>
        <w:tc>
          <w:tcPr>
            <w:tcW w:w="4217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</w:t>
            </w:r>
          </w:p>
        </w:tc>
      </w:tr>
      <w:tr w:rsidR="008C6FA4" w:rsidRPr="008C6FA4" w:rsidTr="00103E17">
        <w:trPr>
          <w:trHeight w:val="318"/>
        </w:trPr>
        <w:tc>
          <w:tcPr>
            <w:tcW w:w="4900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Датчик уровня масла с автоматической остановкой двигателя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Есть</w:t>
            </w:r>
          </w:p>
        </w:tc>
      </w:tr>
      <w:tr w:rsidR="00103E17" w:rsidRPr="008C6FA4" w:rsidTr="00103E17">
        <w:trPr>
          <w:trHeight w:val="318"/>
        </w:trPr>
        <w:tc>
          <w:tcPr>
            <w:tcW w:w="4900" w:type="dxa"/>
            <w:tcBorders>
              <w:bottom w:val="nil"/>
            </w:tcBorders>
            <w:shd w:val="clear" w:color="auto" w:fill="FFFFFF" w:themeFill="background1"/>
          </w:tcPr>
          <w:p w:rsidR="00103E17" w:rsidRPr="008C6FA4" w:rsidRDefault="00103E17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Емкость топливного бака</w:t>
            </w:r>
          </w:p>
        </w:tc>
        <w:tc>
          <w:tcPr>
            <w:tcW w:w="4217" w:type="dxa"/>
            <w:tcBorders>
              <w:bottom w:val="nil"/>
            </w:tcBorders>
            <w:shd w:val="clear" w:color="auto" w:fill="FFFFFF" w:themeFill="background1"/>
          </w:tcPr>
          <w:p w:rsidR="00103E17" w:rsidRDefault="00103E17" w:rsidP="006200FA">
            <w:pPr>
              <w:suppressAutoHyphens w:val="0"/>
              <w:spacing w:after="0"/>
              <w:ind w:left="-109" w:hanging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 л.</w:t>
            </w:r>
          </w:p>
        </w:tc>
      </w:tr>
      <w:tr w:rsidR="00103E17" w:rsidRPr="00103E17" w:rsidTr="00103E17">
        <w:trPr>
          <w:trHeight w:val="318"/>
        </w:trPr>
        <w:tc>
          <w:tcPr>
            <w:tcW w:w="4900" w:type="dxa"/>
            <w:tcBorders>
              <w:bottom w:val="nil"/>
            </w:tcBorders>
            <w:shd w:val="clear" w:color="auto" w:fill="DBE5F1" w:themeFill="accent1" w:themeFillTint="33"/>
          </w:tcPr>
          <w:p w:rsidR="00103E17" w:rsidRPr="00103E17" w:rsidRDefault="00103E17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103E17">
              <w:rPr>
                <w:sz w:val="20"/>
                <w:szCs w:val="20"/>
              </w:rPr>
              <w:t>Вольтметр</w:t>
            </w:r>
          </w:p>
        </w:tc>
        <w:tc>
          <w:tcPr>
            <w:tcW w:w="4217" w:type="dxa"/>
            <w:tcBorders>
              <w:bottom w:val="nil"/>
            </w:tcBorders>
            <w:shd w:val="clear" w:color="auto" w:fill="DBE5F1" w:themeFill="accent1" w:themeFillTint="33"/>
          </w:tcPr>
          <w:p w:rsidR="00103E17" w:rsidRPr="00103E17" w:rsidRDefault="00103E17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103E17">
              <w:rPr>
                <w:sz w:val="20"/>
                <w:szCs w:val="20"/>
              </w:rPr>
              <w:t>Есть</w:t>
            </w:r>
          </w:p>
        </w:tc>
      </w:tr>
      <w:tr w:rsidR="00103E17" w:rsidRPr="008C6FA4" w:rsidTr="00103E17">
        <w:trPr>
          <w:trHeight w:val="318"/>
        </w:trPr>
        <w:tc>
          <w:tcPr>
            <w:tcW w:w="4900" w:type="dxa"/>
            <w:tcBorders>
              <w:bottom w:val="nil"/>
            </w:tcBorders>
            <w:shd w:val="clear" w:color="auto" w:fill="FFFFFF" w:themeFill="background1"/>
          </w:tcPr>
          <w:p w:rsidR="00103E17" w:rsidRPr="008C6FA4" w:rsidRDefault="00103E17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Автоматический Выключатель</w:t>
            </w:r>
          </w:p>
        </w:tc>
        <w:tc>
          <w:tcPr>
            <w:tcW w:w="4217" w:type="dxa"/>
            <w:tcBorders>
              <w:bottom w:val="nil"/>
            </w:tcBorders>
            <w:shd w:val="clear" w:color="auto" w:fill="FFFFFF" w:themeFill="background1"/>
          </w:tcPr>
          <w:p w:rsidR="00103E17" w:rsidRDefault="00103E17" w:rsidP="006200FA">
            <w:pPr>
              <w:suppressAutoHyphens w:val="0"/>
              <w:spacing w:after="0"/>
              <w:ind w:left="-10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8C6FA4" w:rsidRPr="008C6FA4" w:rsidTr="00103E17">
        <w:trPr>
          <w:trHeight w:val="318"/>
        </w:trPr>
        <w:tc>
          <w:tcPr>
            <w:tcW w:w="4900" w:type="dxa"/>
            <w:tcBorders>
              <w:bottom w:val="nil"/>
            </w:tcBorders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7" w:type="dxa"/>
            <w:tcBorders>
              <w:bottom w:val="nil"/>
            </w:tcBorders>
            <w:shd w:val="clear" w:color="auto" w:fill="DBE5F1" w:themeFill="accent1" w:themeFillTint="33"/>
          </w:tcPr>
          <w:p w:rsidR="008C6FA4" w:rsidRPr="008C6FA4" w:rsidRDefault="00103E17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C6FA4" w:rsidRPr="008C6FA4">
              <w:rPr>
                <w:sz w:val="20"/>
                <w:szCs w:val="20"/>
              </w:rPr>
              <w:t xml:space="preserve"> дБ</w:t>
            </w:r>
          </w:p>
        </w:tc>
      </w:tr>
      <w:tr w:rsidR="008C6FA4" w:rsidRPr="008C6FA4" w:rsidTr="00103E17">
        <w:trPr>
          <w:trHeight w:val="264"/>
        </w:trPr>
        <w:tc>
          <w:tcPr>
            <w:tcW w:w="4900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7" w:type="dxa"/>
            <w:shd w:val="clear" w:color="auto" w:fill="FFFFFF" w:themeFill="background1"/>
          </w:tcPr>
          <w:p w:rsidR="008C6FA4" w:rsidRPr="008C6FA4" w:rsidRDefault="008C6FA4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 xml:space="preserve"> </w:t>
            </w:r>
            <w:r w:rsidR="00103E17">
              <w:rPr>
                <w:sz w:val="20"/>
                <w:szCs w:val="20"/>
              </w:rPr>
              <w:t xml:space="preserve">39 </w:t>
            </w:r>
            <w:r w:rsidRPr="008C6FA4">
              <w:rPr>
                <w:sz w:val="20"/>
                <w:szCs w:val="20"/>
              </w:rPr>
              <w:t>кг</w:t>
            </w:r>
          </w:p>
        </w:tc>
      </w:tr>
      <w:tr w:rsidR="008C6FA4" w:rsidRPr="008C6FA4" w:rsidTr="00103E17">
        <w:trPr>
          <w:trHeight w:val="279"/>
        </w:trPr>
        <w:tc>
          <w:tcPr>
            <w:tcW w:w="4900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8C6FA4" w:rsidRPr="008C6FA4" w:rsidRDefault="008C6FA4" w:rsidP="006200FA">
            <w:pPr>
              <w:suppressAutoHyphens w:val="0"/>
              <w:spacing w:after="0"/>
              <w:ind w:firstLine="0"/>
              <w:rPr>
                <w:sz w:val="20"/>
                <w:szCs w:val="20"/>
              </w:rPr>
            </w:pPr>
            <w:r w:rsidRPr="008C6FA4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217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8C6FA4" w:rsidRPr="008C6FA4" w:rsidRDefault="00103E17" w:rsidP="006200FA">
            <w:pPr>
              <w:suppressAutoHyphens w:val="0"/>
              <w:spacing w:after="0"/>
              <w:ind w:left="-109" w:firstLine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600x480x420</w:t>
            </w:r>
          </w:p>
        </w:tc>
      </w:tr>
    </w:tbl>
    <w:p w:rsidR="00A72D90" w:rsidRDefault="00A72D90" w:rsidP="006200FA"/>
    <w:p w:rsidR="00A72D90" w:rsidRDefault="00A72D90" w:rsidP="006200FA">
      <w:pPr>
        <w:ind w:firstLine="567"/>
      </w:pPr>
    </w:p>
    <w:p w:rsidR="00A72D90" w:rsidRDefault="00A72D90" w:rsidP="006200FA">
      <w:pPr>
        <w:ind w:firstLine="567"/>
      </w:pPr>
    </w:p>
    <w:p w:rsidR="00A72D90" w:rsidRDefault="00A72D90" w:rsidP="006200FA">
      <w:pPr>
        <w:ind w:firstLine="567"/>
      </w:pPr>
    </w:p>
    <w:p w:rsidR="00A72D90" w:rsidRDefault="00A72D90" w:rsidP="006200FA">
      <w:pPr>
        <w:ind w:firstLine="567"/>
      </w:pPr>
    </w:p>
    <w:p w:rsidR="00A72D90" w:rsidRDefault="00A72D90" w:rsidP="006200FA">
      <w:pPr>
        <w:ind w:firstLine="567"/>
      </w:pPr>
    </w:p>
    <w:p w:rsidR="00A72D90" w:rsidRDefault="00A72D90" w:rsidP="006200FA">
      <w:pPr>
        <w:ind w:firstLine="567"/>
      </w:pPr>
    </w:p>
    <w:p w:rsidR="00A72D90" w:rsidRDefault="00A72D90" w:rsidP="006200FA">
      <w:pPr>
        <w:ind w:firstLine="567"/>
      </w:pPr>
    </w:p>
    <w:sectPr w:rsidR="00A72D90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C0" w:rsidRDefault="00464FC0" w:rsidP="00854CCF">
      <w:pPr>
        <w:spacing w:after="0" w:line="240" w:lineRule="auto"/>
      </w:pPr>
      <w:r>
        <w:separator/>
      </w:r>
    </w:p>
  </w:endnote>
  <w:endnote w:type="continuationSeparator" w:id="0">
    <w:p w:rsidR="00464FC0" w:rsidRDefault="00464FC0" w:rsidP="008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C0" w:rsidRDefault="00464FC0" w:rsidP="00854CCF">
      <w:pPr>
        <w:spacing w:after="0" w:line="240" w:lineRule="auto"/>
      </w:pPr>
      <w:r>
        <w:separator/>
      </w:r>
    </w:p>
  </w:footnote>
  <w:footnote w:type="continuationSeparator" w:id="0">
    <w:p w:rsidR="00464FC0" w:rsidRDefault="00464FC0" w:rsidP="008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CF" w:rsidRPr="00854CCF" w:rsidRDefault="00854CCF" w:rsidP="00854CCF">
    <w:pPr>
      <w:shd w:val="clear" w:color="auto" w:fill="FFFFFF"/>
      <w:suppressAutoHyphens w:val="0"/>
      <w:snapToGrid w:val="0"/>
      <w:spacing w:after="0" w:line="0" w:lineRule="atLeast"/>
      <w:ind w:firstLine="567"/>
      <w:rPr>
        <w:rFonts w:ascii="Tahoma" w:eastAsiaTheme="minorHAnsi" w:hAnsi="Tahoma" w:cs="Tahoma"/>
        <w:b/>
        <w:color w:val="000000"/>
        <w:sz w:val="18"/>
        <w:szCs w:val="18"/>
      </w:rPr>
    </w:pPr>
    <w:r w:rsidRPr="00854CCF">
      <w:rPr>
        <w:rFonts w:ascii="Tahoma" w:eastAsiaTheme="minorHAnsi" w:hAnsi="Tahoma" w:cs="Arial"/>
        <w:noProof/>
        <w:color w:val="000000"/>
        <w:szCs w:val="18"/>
        <w:lang w:eastAsia="ru-RU"/>
      </w:rPr>
      <w:drawing>
        <wp:anchor distT="0" distB="0" distL="114300" distR="114300" simplePos="0" relativeHeight="251659776" behindDoc="0" locked="0" layoutInCell="1" allowOverlap="1" wp14:anchorId="4B94EC69" wp14:editId="2B3E5150">
          <wp:simplePos x="0" y="0"/>
          <wp:positionH relativeFrom="column">
            <wp:posOffset>77638</wp:posOffset>
          </wp:positionH>
          <wp:positionV relativeFrom="page">
            <wp:posOffset>172121</wp:posOffset>
          </wp:positionV>
          <wp:extent cx="1375913" cy="502758"/>
          <wp:effectExtent l="0" t="0" r="0" b="0"/>
          <wp:wrapNone/>
          <wp:docPr id="30" name="Рисунок 30" descr="C:\Users\pavel\Плетенёв\прочее\лого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\Плетенёв\прочее\лого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913" cy="50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4CCF" w:rsidRPr="00854CCF" w:rsidRDefault="00854CCF" w:rsidP="00854CCF">
    <w:pPr>
      <w:shd w:val="clear" w:color="auto" w:fill="FFFFFF"/>
      <w:suppressAutoHyphens w:val="0"/>
      <w:snapToGrid w:val="0"/>
      <w:spacing w:after="0" w:line="0" w:lineRule="atLeast"/>
      <w:ind w:firstLine="567"/>
      <w:jc w:val="right"/>
      <w:rPr>
        <w:rFonts w:ascii="Tahoma" w:eastAsiaTheme="minorHAnsi" w:hAnsi="Tahoma" w:cs="Tahoma"/>
        <w:b/>
        <w:color w:val="000000"/>
        <w:sz w:val="18"/>
        <w:szCs w:val="18"/>
      </w:rPr>
    </w:pPr>
    <w:r w:rsidRPr="00854CCF">
      <w:rPr>
        <w:rFonts w:ascii="Tahoma" w:eastAsiaTheme="minorHAnsi" w:hAnsi="Tahoma" w:cs="Tahoma"/>
        <w:b/>
        <w:color w:val="000000"/>
        <w:sz w:val="18"/>
        <w:szCs w:val="18"/>
      </w:rPr>
      <w:t>ООО «Русинжгрупп», г. Москва, ул. Авиамоторная д.</w:t>
    </w:r>
    <w:proofErr w:type="gramStart"/>
    <w:r w:rsidRPr="00854CCF">
      <w:rPr>
        <w:rFonts w:ascii="Tahoma" w:eastAsiaTheme="minorHAnsi" w:hAnsi="Tahoma" w:cs="Tahoma"/>
        <w:b/>
        <w:color w:val="000000"/>
        <w:sz w:val="18"/>
        <w:szCs w:val="18"/>
      </w:rPr>
      <w:t>73</w:t>
    </w:r>
    <w:proofErr w:type="gramEnd"/>
    <w:r w:rsidRPr="00854CCF">
      <w:rPr>
        <w:rFonts w:ascii="Tahoma" w:eastAsiaTheme="minorHAnsi" w:hAnsi="Tahoma" w:cs="Tahoma"/>
        <w:b/>
        <w:color w:val="000000"/>
        <w:sz w:val="18"/>
        <w:szCs w:val="18"/>
      </w:rPr>
      <w:t xml:space="preserve"> а, стр.7</w:t>
    </w:r>
  </w:p>
  <w:p w:rsidR="00854CCF" w:rsidRPr="00854CCF" w:rsidRDefault="00854CCF" w:rsidP="00854CCF">
    <w:pPr>
      <w:shd w:val="clear" w:color="auto" w:fill="FFFFFF"/>
      <w:suppressAutoHyphens w:val="0"/>
      <w:snapToGrid w:val="0"/>
      <w:spacing w:after="0" w:line="0" w:lineRule="atLeast"/>
      <w:ind w:firstLine="567"/>
      <w:jc w:val="right"/>
      <w:rPr>
        <w:rFonts w:ascii="Tahoma" w:eastAsiaTheme="minorHAnsi" w:hAnsi="Tahoma" w:cs="Tahoma"/>
        <w:b/>
        <w:color w:val="000000"/>
        <w:sz w:val="18"/>
        <w:szCs w:val="18"/>
      </w:rPr>
    </w:pPr>
    <w:r w:rsidRPr="00854CCF">
      <w:rPr>
        <w:rFonts w:ascii="Tahoma" w:eastAsiaTheme="minorHAnsi" w:hAnsi="Tahoma" w:cs="Tahoma"/>
        <w:b/>
        <w:color w:val="000000"/>
        <w:sz w:val="18"/>
        <w:szCs w:val="18"/>
      </w:rPr>
      <w:t xml:space="preserve">Сайт: </w:t>
    </w:r>
    <w:hyperlink r:id="rId2" w:history="1">
      <w:r w:rsidRPr="00854CCF">
        <w:rPr>
          <w:rFonts w:ascii="Tahoma" w:eastAsiaTheme="minorHAnsi" w:hAnsi="Tahoma" w:cs="Tahoma"/>
          <w:b/>
          <w:color w:val="0000FF" w:themeColor="hyperlink"/>
          <w:sz w:val="18"/>
          <w:szCs w:val="18"/>
          <w:u w:val="single"/>
        </w:rPr>
        <w:t>www.generator1.ru</w:t>
      </w:r>
    </w:hyperlink>
  </w:p>
  <w:p w:rsidR="00854CCF" w:rsidRPr="006115C2" w:rsidRDefault="00854CCF" w:rsidP="00854CCF">
    <w:pPr>
      <w:shd w:val="clear" w:color="auto" w:fill="FFFFFF"/>
      <w:suppressAutoHyphens w:val="0"/>
      <w:snapToGrid w:val="0"/>
      <w:spacing w:after="0" w:line="0" w:lineRule="atLeast"/>
      <w:ind w:firstLine="567"/>
      <w:jc w:val="right"/>
      <w:rPr>
        <w:rFonts w:ascii="Tahoma" w:eastAsiaTheme="minorHAnsi" w:hAnsi="Tahoma" w:cs="Tahoma"/>
        <w:b/>
        <w:color w:val="000000"/>
        <w:sz w:val="18"/>
        <w:szCs w:val="18"/>
      </w:rPr>
    </w:pPr>
    <w:r w:rsidRPr="00854CCF">
      <w:rPr>
        <w:rFonts w:ascii="Tahoma" w:eastAsiaTheme="minorHAnsi" w:hAnsi="Tahoma" w:cs="Tahoma"/>
        <w:b/>
        <w:color w:val="000000"/>
        <w:sz w:val="18"/>
        <w:szCs w:val="18"/>
      </w:rPr>
      <w:t>тел</w:t>
    </w:r>
    <w:r w:rsidRPr="006115C2">
      <w:rPr>
        <w:rFonts w:ascii="Tahoma" w:eastAsiaTheme="minorHAnsi" w:hAnsi="Tahoma" w:cs="Tahoma"/>
        <w:b/>
        <w:color w:val="000000"/>
        <w:sz w:val="18"/>
        <w:szCs w:val="18"/>
      </w:rPr>
      <w:t>. (495) 626-88-80, (495) 517-76-43</w:t>
    </w:r>
  </w:p>
  <w:p w:rsidR="00854CCF" w:rsidRPr="00854CCF" w:rsidRDefault="00854CCF" w:rsidP="00854CCF">
    <w:pPr>
      <w:tabs>
        <w:tab w:val="center" w:pos="4677"/>
        <w:tab w:val="right" w:pos="9355"/>
      </w:tabs>
      <w:suppressAutoHyphens w:val="0"/>
      <w:spacing w:after="0" w:line="240" w:lineRule="auto"/>
      <w:ind w:firstLine="567"/>
      <w:jc w:val="right"/>
      <w:rPr>
        <w:rFonts w:ascii="Tahoma" w:eastAsiaTheme="minorHAnsi" w:hAnsi="Tahoma" w:cs="Arial"/>
        <w:color w:val="000000"/>
        <w:szCs w:val="18"/>
        <w:lang w:val="en-US"/>
      </w:rPr>
    </w:pPr>
    <w:proofErr w:type="gramStart"/>
    <w:r w:rsidRPr="00854CCF">
      <w:rPr>
        <w:rFonts w:ascii="Tahoma" w:eastAsiaTheme="minorHAnsi" w:hAnsi="Tahoma" w:cs="Tahoma"/>
        <w:b/>
        <w:color w:val="000000"/>
        <w:sz w:val="18"/>
        <w:szCs w:val="18"/>
        <w:lang w:val="en-US"/>
      </w:rPr>
      <w:t>mail</w:t>
    </w:r>
    <w:proofErr w:type="gramEnd"/>
    <w:r w:rsidRPr="00854CCF">
      <w:rPr>
        <w:rFonts w:ascii="Tahoma" w:eastAsiaTheme="minorHAnsi" w:hAnsi="Tahoma" w:cs="Tahoma"/>
        <w:b/>
        <w:color w:val="000000"/>
        <w:sz w:val="18"/>
        <w:szCs w:val="18"/>
        <w:lang w:val="en-US"/>
      </w:rPr>
      <w:t>: generatorplus@mail.ru; sales@russian-engineering.ru</w:t>
    </w:r>
  </w:p>
  <w:p w:rsidR="00854CCF" w:rsidRPr="00854CCF" w:rsidRDefault="00854CCF">
    <w:pPr>
      <w:pStyle w:val="ab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D90"/>
    <w:rsid w:val="00103E17"/>
    <w:rsid w:val="004279DB"/>
    <w:rsid w:val="00464FC0"/>
    <w:rsid w:val="006115C2"/>
    <w:rsid w:val="006200FA"/>
    <w:rsid w:val="00854CCF"/>
    <w:rsid w:val="008C6FA4"/>
    <w:rsid w:val="009521EA"/>
    <w:rsid w:val="00A72D90"/>
    <w:rsid w:val="00C54C75"/>
    <w:rsid w:val="00C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5FEC"/>
  <w15:docId w15:val="{4E630C5B-3323-4FCF-BCC4-6B27EF6D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A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0498F"/>
  </w:style>
  <w:style w:type="character" w:customStyle="1" w:styleId="a4">
    <w:name w:val="Нижний колонтитул Знак"/>
    <w:basedOn w:val="a0"/>
    <w:uiPriority w:val="99"/>
    <w:rsid w:val="0040498F"/>
  </w:style>
  <w:style w:type="character" w:customStyle="1" w:styleId="a5">
    <w:name w:val="Текст выноски Знак"/>
    <w:basedOn w:val="a0"/>
    <w:uiPriority w:val="99"/>
    <w:semiHidden/>
    <w:rsid w:val="0040498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40498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0498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4049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</w:style>
  <w:style w:type="table" w:customStyle="1" w:styleId="1">
    <w:name w:val="Сетка таблицы1"/>
    <w:basedOn w:val="a1"/>
    <w:next w:val="af"/>
    <w:uiPriority w:val="59"/>
    <w:rsid w:val="008C6FA4"/>
    <w:pPr>
      <w:spacing w:line="240" w:lineRule="auto"/>
      <w:ind w:firstLine="567"/>
    </w:pPr>
    <w:rPr>
      <w:rFonts w:ascii="Tahoma" w:eastAsiaTheme="minorHAnsi" w:hAnsi="Tahom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C6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or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torplu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avel\&#1055;&#1083;&#1077;&#1090;&#1077;&#1085;&#1105;&#1074;\&#1054;&#1087;&#1080;&#1089;&#1072;&#1085;&#1080;&#1077;\&#1054;&#1087;&#1080;&#1089;&#1072;&#1085;&#1080;&#1077;%20&#1085;&#1086;&#1074;&#1099;&#1077;\www.generator1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Пользователь Windows</cp:lastModifiedBy>
  <cp:revision>17</cp:revision>
  <dcterms:created xsi:type="dcterms:W3CDTF">2014-05-07T08:47:00Z</dcterms:created>
  <dcterms:modified xsi:type="dcterms:W3CDTF">2019-02-08T12:19:00Z</dcterms:modified>
  <dc:language>ru-RU</dc:language>
</cp:coreProperties>
</file>