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0.jpeg" ContentType="image/jpeg"/>
  <Override PartName="/word/media/image9.jpeg" ContentType="image/jpeg"/>
  <Override PartName="/word/media/image8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Газовый генератор резервного электроснабжения с воздушным охлаждением.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301625</wp:posOffset>
            </wp:positionH>
            <wp:positionV relativeFrom="paragraph">
              <wp:posOffset>351790</wp:posOffset>
            </wp:positionV>
            <wp:extent cx="1333500" cy="4953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301625</wp:posOffset>
            </wp:positionH>
            <wp:positionV relativeFrom="paragraph">
              <wp:posOffset>86360</wp:posOffset>
            </wp:positionV>
            <wp:extent cx="1323975" cy="20383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01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7200-А (6,0 кВт) </w:t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1949450</wp:posOffset>
            </wp:positionH>
            <wp:positionV relativeFrom="paragraph">
              <wp:posOffset>212090</wp:posOffset>
            </wp:positionV>
            <wp:extent cx="1271905" cy="129540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55" t="0" r="34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транспортировочный комплект (колеса, ручка);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en-US"/>
              </w:rPr>
              <w:t>REG GG7200-</w:t>
            </w:r>
            <w:r>
              <w:rPr>
                <w:rFonts w:eastAsia="Calibri" w:cs="Times New Roman"/>
                <w:b/>
              </w:rPr>
              <w:t>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МЕТАН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5,0кВт/5,3кВт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ПРОПАН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5,5кВт/6,0кВт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Коэффициент мощности (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cos</w:t>
            </w:r>
            <w:r>
              <w:rPr>
                <w:rFonts w:eastAsia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24,8 А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91кг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775х645х660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420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420см3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5 дБ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680" w:right="720" w:header="0" w:top="510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038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image" Target="media/image9.jpeg"/><Relationship Id="rId4" Type="http://schemas.openxmlformats.org/officeDocument/2006/relationships/image" Target="media/image10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2C9-00E6-4FC3-AF34-773065F6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2012-04-28T10:00:00Z</cp:lastPrinted>
  <dcterms:modified xsi:type="dcterms:W3CDTF">2015-11-23T08:37:00Z</dcterms:modified>
  <cp:revision>47</cp:revision>
</cp:coreProperties>
</file>