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51" w:rsidRPr="00CA7945" w:rsidRDefault="000F4351" w:rsidP="000F4351">
      <w:pPr>
        <w:spacing w:line="240" w:lineRule="auto"/>
        <w:ind w:firstLine="0"/>
        <w:rPr>
          <w:rFonts w:eastAsia="Calibri" w:cs="Tahoma"/>
        </w:rPr>
      </w:pPr>
      <w:r w:rsidRPr="007C158D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F9DAA5D" wp14:editId="0E9DB2BD">
            <wp:simplePos x="0" y="0"/>
            <wp:positionH relativeFrom="column">
              <wp:posOffset>-720090</wp:posOffset>
            </wp:positionH>
            <wp:positionV relativeFrom="paragraph">
              <wp:posOffset>-515</wp:posOffset>
            </wp:positionV>
            <wp:extent cx="7567172" cy="1779270"/>
            <wp:effectExtent l="0" t="0" r="0" b="0"/>
            <wp:wrapSquare wrapText="bothSides"/>
            <wp:docPr id="1" name="Рисунок 1" descr="C:\Users\pavel\Плетенёв\Описание\Шапка\шап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Плетенёв\Описание\Шапка\шапка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172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noProof/>
          <w:kern w:val="3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EC75D" wp14:editId="4793184C">
                <wp:simplePos x="0" y="0"/>
                <wp:positionH relativeFrom="column">
                  <wp:posOffset>5661660</wp:posOffset>
                </wp:positionH>
                <wp:positionV relativeFrom="paragraph">
                  <wp:posOffset>869315</wp:posOffset>
                </wp:positionV>
                <wp:extent cx="1019175" cy="492760"/>
                <wp:effectExtent l="0" t="0" r="9525" b="2540"/>
                <wp:wrapThrough wrapText="bothSides">
                  <wp:wrapPolygon edited="0">
                    <wp:start x="0" y="0"/>
                    <wp:lineTo x="0" y="20876"/>
                    <wp:lineTo x="21398" y="20876"/>
                    <wp:lineTo x="21398" y="0"/>
                    <wp:lineTo x="0" y="0"/>
                  </wp:wrapPolygon>
                </wp:wrapThrough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4351" w:rsidRPr="00A222CF" w:rsidRDefault="002424B0" w:rsidP="000F4351">
                            <w:pPr>
                              <w:ind w:firstLine="0"/>
                              <w:rPr>
                                <w:rFonts w:ascii="Open Sans Extrabold" w:hAnsi="Open Sans Extrabold" w:cs="Open Sans Extrabold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color w:val="FF0000"/>
                                <w:sz w:val="36"/>
                              </w:rPr>
                              <w:t>10</w:t>
                            </w:r>
                            <w:r w:rsidR="000F4351" w:rsidRPr="00A222CF">
                              <w:rPr>
                                <w:rFonts w:ascii="Open Sans Extrabold" w:hAnsi="Open Sans Extrabold" w:cs="Open Sans Extrabold"/>
                                <w:color w:val="FF0000"/>
                                <w:sz w:val="36"/>
                              </w:rPr>
                              <w:t xml:space="preserve"> кВт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C75D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445.8pt;margin-top:68.45pt;width:80.25pt;height:3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pRXAIAAIMEAAAOAAAAZHJzL2Uyb0RvYy54bWysVM1uEzEQviPxDpbvZJOQtDTqpgqpgpCq&#10;tlKLena83mYlr8fYTnbLjTuvwDtw4MCNV0jfiM/epC2FE+Li9Xhmvvn5Zvb4pK012yjnKzI5H/T6&#10;nCkjqajMbc4/XC9eveHMB2EKocmonN8pz0+mL18cN3aihrQiXSjHAGL8pLE5X4VgJ1nm5UrVwvfI&#10;KgNlSa4WAaK7zQonGqDXOhv2+wdZQ66wjqTyHq+nnZJPE35ZKhkuytKrwHTOkVtIp0vnMp7Z9FhM&#10;bp2wq0ru0hD/kEUtKoOgD1CnIgi2dtUfUHUlHXkqQ09SnVFZVlKlGlDNoP+smquVsCrVguZ4+9Am&#10;//9g5fnm0rGqAHdojxE1ONp+3X7bft/+3P64/3z/hUGBLjXWT2B8ZWEe2rfUwmP/7vEYi29LV8cv&#10;ymLQA/DuoceqDUxGp/7gaHA45kxCNzoaHh4k+OzR2zof3imqWbzk3IHD1FqxOfMBmcB0bxKDedJV&#10;sai0TkKcGzXXjm0EGNch5QiP36y0YU3OD16P+wnYUHTvkLVBgFhrV1O8hXbZ7hqwpOIO9Tvq5shb&#10;uaiQ5Jnw4VI4DA5KxjKECxylJgSh3Y2zFblPf3uP9uATWs4aDGLO/ce1cIoz/d6A6aPBaBQnNwmj&#10;8eEQgnuqWT7VmHU9J1Q+wNpZma7RPuj9tXRU32BnZjEqVMJIxM65DG4vzEO3INg6qWazZIZptSKc&#10;mSsrI3jsdSThur0Rzu6YCuD4nPZDKybPCOtso6eh2TpQWSU2Y4u7vu46j0lPJO+2Mq7SUzlZPf47&#10;pr8AAAD//wMAUEsDBBQABgAIAAAAIQCxeHqR3wAAAAwBAAAPAAAAZHJzL2Rvd25yZXYueG1sTI9B&#10;boMwEEX3lXoHayp1EzXGtEEJwURppB4gJAcw2LUJeIywCfT2dVbtcvSf/n9THBbbk7safeuQA1sn&#10;QBQ2TraoOVwvX29bID4IlKJ3qDj8KA+H8vmpELl0M57VvQqaxBL0ueBgQhhySn1jlBV+7QaFMft2&#10;oxUhnqOmchRzLLc9TZMko1a0GBeMGNTJqKarJsuhOtfHla6m22VlPvE0XzvGdMf568ty3AMJagl/&#10;MDz0ozqU0al2E0pPeg7bHcsiGoP3bAfkQSSblAGpOaTsYwO0LOj/J8pfAAAA//8DAFBLAQItABQA&#10;BgAIAAAAIQC2gziS/gAAAOEBAAATAAAAAAAAAAAAAAAAAAAAAABbQ29udGVudF9UeXBlc10ueG1s&#10;UEsBAi0AFAAGAAgAAAAhADj9If/WAAAAlAEAAAsAAAAAAAAAAAAAAAAALwEAAF9yZWxzLy5yZWxz&#10;UEsBAi0AFAAGAAgAAAAhACbZGlFcAgAAgwQAAA4AAAAAAAAAAAAAAAAALgIAAGRycy9lMm9Eb2Mu&#10;eG1sUEsBAi0AFAAGAAgAAAAhALF4epHfAAAADAEAAA8AAAAAAAAAAAAAAAAAtgQAAGRycy9kb3du&#10;cmV2LnhtbFBLBQYAAAAABAAEAPMAAADCBQAAAAA=&#10;" fillcolor="white [3201]" stroked="f" strokeweight=".5pt">
                <v:textbox>
                  <w:txbxContent>
                    <w:p w:rsidR="000F4351" w:rsidRPr="00A222CF" w:rsidRDefault="002424B0" w:rsidP="000F4351">
                      <w:pPr>
                        <w:ind w:firstLine="0"/>
                        <w:rPr>
                          <w:rFonts w:ascii="Open Sans Extrabold" w:hAnsi="Open Sans Extrabold" w:cs="Open Sans Extrabold"/>
                          <w:color w:val="FF0000"/>
                          <w:sz w:val="36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color w:val="FF0000"/>
                          <w:sz w:val="36"/>
                        </w:rPr>
                        <w:t>10</w:t>
                      </w:r>
                      <w:r w:rsidR="000F4351" w:rsidRPr="00A222CF">
                        <w:rPr>
                          <w:rFonts w:ascii="Open Sans Extrabold" w:hAnsi="Open Sans Extrabold" w:cs="Open Sans Extrabold"/>
                          <w:color w:val="FF0000"/>
                          <w:sz w:val="36"/>
                        </w:rPr>
                        <w:t xml:space="preserve"> кВт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91BA3" w:rsidRPr="006B5668" w:rsidRDefault="00B91BA3" w:rsidP="00B91BA3">
      <w:pPr>
        <w:jc w:val="both"/>
        <w:rPr>
          <w:rFonts w:eastAsia="Calibri" w:cs="Tahoma"/>
        </w:rPr>
      </w:pPr>
      <w:r w:rsidRPr="006B5668">
        <w:rPr>
          <w:rFonts w:eastAsia="Calibri" w:cs="Tahoma"/>
        </w:rPr>
        <w:t xml:space="preserve">Альтернативные источники питания во все времена вызывали неподдельный интерес. Отечественный рынок энергоснабжения сравнительно недавно понял, что основные и резервные источники энергоснабжения позволят оптимизировать расходы на потребление электроэнергии и реализовать сложные проекты там, где традиционные технологии не в состоянии выполнить свою задачу. Компания </w:t>
      </w:r>
      <w:r w:rsidRPr="006B5668">
        <w:rPr>
          <w:rFonts w:eastAsia="Calibri" w:cs="Tahoma"/>
          <w:b/>
        </w:rPr>
        <w:t xml:space="preserve">«Russian Engineering Group» </w:t>
      </w:r>
      <w:r w:rsidRPr="006B5668">
        <w:rPr>
          <w:rFonts w:eastAsia="Calibri" w:cs="Tahoma"/>
        </w:rPr>
        <w:t>создавалась и стояла у истоков производства генераторов в России.</w:t>
      </w:r>
    </w:p>
    <w:p w:rsidR="00B91BA3" w:rsidRPr="006B5668" w:rsidRDefault="00B91BA3" w:rsidP="00B91BA3">
      <w:pPr>
        <w:jc w:val="both"/>
        <w:rPr>
          <w:rFonts w:eastAsia="Calibri" w:cs="Tahoma"/>
        </w:rPr>
      </w:pPr>
    </w:p>
    <w:p w:rsidR="00B91BA3" w:rsidRDefault="00541260" w:rsidP="000F4351">
      <w:pPr>
        <w:ind w:firstLine="0"/>
        <w:jc w:val="center"/>
        <w:rPr>
          <w:rFonts w:eastAsia="Tahoma" w:cs="Arial"/>
          <w:b/>
          <w:bCs/>
          <w:color w:val="FF0000"/>
          <w:lang w:eastAsia="ru-RU"/>
        </w:rPr>
      </w:pPr>
      <w:r w:rsidRPr="00541260">
        <w:rPr>
          <w:rFonts w:eastAsia="Times New Roman" w:cstheme="minorHAnsi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72575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510540</wp:posOffset>
            </wp:positionV>
            <wp:extent cx="4005580" cy="3514725"/>
            <wp:effectExtent l="0" t="0" r="0" b="9525"/>
            <wp:wrapTopAndBottom/>
            <wp:docPr id="2" name="Рисунок 2" descr="D:\Плетенёв\Фото, Видео\модели\PG 10-230\цв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летенёв\Фото, Видео\модели\PG 10-230\цвет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A3" w:rsidRPr="006B5668">
        <w:rPr>
          <w:rFonts w:eastAsia="Tahoma" w:cs="Arial"/>
          <w:bCs/>
          <w:color w:val="auto"/>
          <w:lang w:eastAsia="ru-RU"/>
        </w:rPr>
        <w:t xml:space="preserve">Компания </w:t>
      </w:r>
      <w:r w:rsidR="00B91BA3" w:rsidRPr="006B5668">
        <w:rPr>
          <w:rFonts w:eastAsia="Tahoma" w:cs="Arial"/>
          <w:b/>
          <w:bCs/>
          <w:color w:val="auto"/>
          <w:lang w:eastAsia="ru-RU"/>
        </w:rPr>
        <w:t>«Русинжгрупп»</w:t>
      </w:r>
      <w:r w:rsidR="00B91BA3" w:rsidRPr="006B5668">
        <w:rPr>
          <w:rFonts w:eastAsia="Tahoma" w:cs="Arial"/>
          <w:bCs/>
          <w:color w:val="auto"/>
          <w:lang w:eastAsia="ru-RU"/>
        </w:rPr>
        <w:t xml:space="preserve"> представляет </w:t>
      </w:r>
      <w:r w:rsidR="004439A2">
        <w:rPr>
          <w:rFonts w:eastAsia="Tahoma" w:cs="Arial"/>
          <w:bCs/>
          <w:color w:val="auto"/>
          <w:lang w:eastAsia="ru-RU"/>
        </w:rPr>
        <w:t>бензиновый</w:t>
      </w:r>
      <w:r w:rsidR="000F4351">
        <w:rPr>
          <w:rFonts w:eastAsia="Tahoma" w:cs="Arial"/>
          <w:bCs/>
          <w:color w:val="auto"/>
          <w:lang w:eastAsia="ru-RU"/>
        </w:rPr>
        <w:t xml:space="preserve"> </w:t>
      </w:r>
      <w:r w:rsidR="000F4351" w:rsidRPr="006B5668">
        <w:rPr>
          <w:rFonts w:eastAsia="Tahoma" w:cs="Arial"/>
          <w:bCs/>
          <w:color w:val="auto"/>
          <w:lang w:eastAsia="ru-RU"/>
        </w:rPr>
        <w:t>генератор</w:t>
      </w:r>
      <w:r w:rsidR="00B91BA3" w:rsidRPr="006B5668">
        <w:rPr>
          <w:rFonts w:eastAsia="Tahoma" w:cs="Arial"/>
          <w:bCs/>
          <w:color w:val="auto"/>
          <w:lang w:eastAsia="ru-RU"/>
        </w:rPr>
        <w:t xml:space="preserve"> резервного электроснабжения с воздушным охлаждением</w:t>
      </w:r>
      <w:r>
        <w:rPr>
          <w:rFonts w:eastAsia="Tahoma" w:cs="Arial"/>
          <w:bCs/>
          <w:color w:val="auto"/>
          <w:lang w:eastAsia="ru-RU"/>
        </w:rPr>
        <w:t xml:space="preserve"> </w:t>
      </w:r>
      <w:r>
        <w:rPr>
          <w:rFonts w:eastAsia="Tahoma" w:cs="Arial"/>
          <w:b/>
          <w:bCs/>
          <w:color w:val="0070C0"/>
          <w:lang w:val="en-US" w:eastAsia="ru-RU"/>
        </w:rPr>
        <w:t>REG</w:t>
      </w:r>
      <w:r w:rsidRPr="00541260">
        <w:rPr>
          <w:rFonts w:eastAsia="Tahoma" w:cs="Arial"/>
          <w:b/>
          <w:bCs/>
          <w:color w:val="0070C0"/>
          <w:lang w:eastAsia="ru-RU"/>
        </w:rPr>
        <w:t xml:space="preserve"> </w:t>
      </w:r>
      <w:r w:rsidR="00162FA0">
        <w:rPr>
          <w:rFonts w:eastAsia="Tahoma" w:cs="Arial"/>
          <w:b/>
          <w:bCs/>
          <w:color w:val="0070C0"/>
          <w:lang w:val="en-US" w:eastAsia="ru-RU"/>
        </w:rPr>
        <w:t>PG</w:t>
      </w:r>
      <w:r w:rsidR="00162FA0" w:rsidRPr="00162FA0">
        <w:rPr>
          <w:rFonts w:eastAsia="Tahoma" w:cs="Arial"/>
          <w:b/>
          <w:bCs/>
          <w:color w:val="0070C0"/>
          <w:lang w:eastAsia="ru-RU"/>
        </w:rPr>
        <w:t>10-380</w:t>
      </w:r>
      <w:r w:rsidR="003E5D99">
        <w:rPr>
          <w:rFonts w:eastAsia="Tahoma" w:cs="Arial"/>
          <w:b/>
          <w:bCs/>
          <w:color w:val="0070C0"/>
          <w:lang w:eastAsia="ru-RU"/>
        </w:rPr>
        <w:t xml:space="preserve"> </w:t>
      </w:r>
      <w:r w:rsidR="003E5D99" w:rsidRPr="003E5D99">
        <w:rPr>
          <w:rFonts w:eastAsia="Tahoma" w:cs="Arial"/>
          <w:bCs/>
          <w:color w:val="000000" w:themeColor="text1"/>
          <w:lang w:eastAsia="ru-RU"/>
        </w:rPr>
        <w:t>мощностью</w:t>
      </w:r>
      <w:r w:rsidR="00D843FE" w:rsidRPr="006B5668">
        <w:rPr>
          <w:rFonts w:eastAsia="Tahoma" w:cs="Arial"/>
          <w:bCs/>
          <w:color w:val="auto"/>
          <w:lang w:eastAsia="ru-RU"/>
        </w:rPr>
        <w:t xml:space="preserve"> </w:t>
      </w:r>
      <w:r w:rsidR="002424B0">
        <w:rPr>
          <w:rFonts w:eastAsia="Tahoma" w:cs="Arial"/>
          <w:b/>
          <w:bCs/>
          <w:color w:val="FF0000"/>
          <w:lang w:eastAsia="ru-RU"/>
        </w:rPr>
        <w:t>10 кВт</w:t>
      </w:r>
    </w:p>
    <w:p w:rsidR="004561D9" w:rsidRPr="006B5668" w:rsidRDefault="004561D9" w:rsidP="00EB20A3">
      <w:pPr>
        <w:ind w:left="567"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F4351" w:rsidTr="000F4351">
        <w:tc>
          <w:tcPr>
            <w:tcW w:w="9911" w:type="dxa"/>
          </w:tcPr>
          <w:p w:rsidR="000F4351" w:rsidRPr="000F4351" w:rsidRDefault="000F4351" w:rsidP="000F4351">
            <w:pPr>
              <w:pStyle w:val="a5"/>
              <w:ind w:left="360" w:firstLine="0"/>
              <w:jc w:val="center"/>
              <w:rPr>
                <w:rFonts w:eastAsia="Times New Roman" w:cs="Arial"/>
                <w:b/>
                <w:bCs/>
                <w:u w:val="single"/>
                <w:lang w:eastAsia="ru-RU"/>
              </w:rPr>
            </w:pPr>
            <w:r w:rsidRPr="000F4351">
              <w:rPr>
                <w:rFonts w:eastAsia="Times New Roman" w:cs="Arial"/>
                <w:bCs/>
                <w:lang w:eastAsia="ru-RU"/>
              </w:rPr>
              <w:t xml:space="preserve">Основные преимущества генератора </w:t>
            </w:r>
            <w:r w:rsidR="00541260">
              <w:rPr>
                <w:rFonts w:eastAsia="Times New Roman" w:cs="Arial"/>
                <w:b/>
                <w:bCs/>
                <w:color w:val="0070C0"/>
                <w:lang w:val="en-US" w:eastAsia="ru-RU"/>
              </w:rPr>
              <w:t>REG</w:t>
            </w:r>
            <w:r w:rsidR="00541260" w:rsidRPr="00541260">
              <w:rPr>
                <w:rFonts w:eastAsia="Times New Roman" w:cs="Arial"/>
                <w:b/>
                <w:bCs/>
                <w:color w:val="0070C0"/>
                <w:lang w:eastAsia="ru-RU"/>
              </w:rPr>
              <w:t xml:space="preserve"> </w:t>
            </w:r>
            <w:r w:rsidR="00162FA0">
              <w:rPr>
                <w:rFonts w:eastAsia="Times New Roman" w:cs="Arial"/>
                <w:b/>
                <w:bCs/>
                <w:color w:val="0070C0"/>
                <w:lang w:val="en-US" w:eastAsia="ru-RU"/>
              </w:rPr>
              <w:t>PG</w:t>
            </w:r>
            <w:r w:rsidR="00162FA0" w:rsidRPr="00162FA0">
              <w:rPr>
                <w:rFonts w:eastAsia="Times New Roman" w:cs="Arial"/>
                <w:b/>
                <w:bCs/>
                <w:color w:val="0070C0"/>
                <w:lang w:eastAsia="ru-RU"/>
              </w:rPr>
              <w:t>10-380</w:t>
            </w:r>
            <w:r w:rsidR="003E5D99">
              <w:rPr>
                <w:rFonts w:eastAsia="Times New Roman" w:cs="Arial"/>
                <w:b/>
                <w:bCs/>
                <w:color w:val="0070C0"/>
                <w:lang w:eastAsia="ru-RU"/>
              </w:rPr>
              <w:t xml:space="preserve"> </w:t>
            </w:r>
          </w:p>
          <w:p w:rsidR="009B05EE" w:rsidRDefault="000B1862" w:rsidP="009B05EE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Д</w:t>
            </w:r>
            <w:r w:rsidR="009B05EE">
              <w:rPr>
                <w:rFonts w:eastAsia="Times New Roman" w:cs="Arial"/>
                <w:lang w:eastAsia="ru-RU"/>
              </w:rPr>
              <w:t>вигатель REG 750</w:t>
            </w:r>
          </w:p>
          <w:p w:rsidR="009B05EE" w:rsidRDefault="009B05EE" w:rsidP="009B05EE">
            <w:pPr>
              <w:spacing w:line="276" w:lineRule="auto"/>
              <w:ind w:firstLine="321"/>
              <w:rPr>
                <w:rFonts w:eastAsia="Times New Roman" w:cs="Arial"/>
                <w:lang w:eastAsia="ru-RU"/>
              </w:rPr>
            </w:pPr>
            <w:r w:rsidRPr="009B05EE">
              <w:rPr>
                <w:rFonts w:eastAsia="Times New Roman" w:cs="Arial"/>
                <w:lang w:eastAsia="ru-RU"/>
              </w:rPr>
              <w:t>(Опционально комплектуется двигателем HONDA GX 630*);</w:t>
            </w:r>
          </w:p>
          <w:p w:rsidR="000F4351" w:rsidRPr="009B05EE" w:rsidRDefault="000B1862" w:rsidP="009B05EE">
            <w:pPr>
              <w:pStyle w:val="a5"/>
              <w:numPr>
                <w:ilvl w:val="0"/>
                <w:numId w:val="7"/>
              </w:numPr>
              <w:spacing w:line="276" w:lineRule="auto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С</w:t>
            </w:r>
            <w:r w:rsidR="000F4351" w:rsidRPr="009B05EE">
              <w:rPr>
                <w:rFonts w:eastAsia="Times New Roman" w:cs="Arial"/>
                <w:lang w:eastAsia="ru-RU"/>
              </w:rPr>
              <w:t>инхронный генератор обеспечивает хорошее качество вырабатываемой электроэнергии;</w:t>
            </w:r>
          </w:p>
          <w:p w:rsidR="000F4351" w:rsidRPr="006B5668" w:rsidRDefault="000F4351" w:rsidP="009B05EE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rFonts w:eastAsia="Times New Roman" w:cs="Arial"/>
                <w:lang w:eastAsia="ru-RU"/>
              </w:rPr>
            </w:pPr>
            <w:r w:rsidRPr="006B5668">
              <w:rPr>
                <w:rFonts w:eastAsia="Times New Roman" w:cs="Arial"/>
                <w:lang w:eastAsia="ru-RU"/>
              </w:rPr>
              <w:t xml:space="preserve">Может работать в ручном и автоматическом режимах, для автоматического включения понадобится дополнительная опция «блок </w:t>
            </w:r>
            <w:r w:rsidR="000B1862">
              <w:rPr>
                <w:rFonts w:eastAsia="Times New Roman" w:cs="Arial"/>
                <w:lang w:eastAsia="ru-RU"/>
              </w:rPr>
              <w:t>АВР</w:t>
            </w:r>
            <w:r w:rsidRPr="006B5668">
              <w:rPr>
                <w:rFonts w:eastAsia="Times New Roman" w:cs="Arial"/>
                <w:lang w:eastAsia="ru-RU"/>
              </w:rPr>
              <w:t>»;</w:t>
            </w:r>
          </w:p>
          <w:p w:rsidR="000F4351" w:rsidRDefault="000F4351" w:rsidP="009B05EE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rFonts w:eastAsia="Times New Roman" w:cs="Arial"/>
                <w:lang w:eastAsia="ru-RU"/>
              </w:rPr>
            </w:pPr>
            <w:r w:rsidRPr="006B5668">
              <w:rPr>
                <w:rFonts w:eastAsia="Times New Roman" w:cs="Arial"/>
                <w:lang w:eastAsia="ru-RU"/>
              </w:rPr>
              <w:t>Датчик уровня масла с автоматической остановкой двигателя;</w:t>
            </w:r>
          </w:p>
          <w:p w:rsidR="00541260" w:rsidRPr="00541260" w:rsidRDefault="00541260" w:rsidP="009B05EE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rFonts w:eastAsia="Times New Roman" w:cs="Arial"/>
                <w:lang w:eastAsia="ru-RU"/>
              </w:rPr>
            </w:pPr>
            <w:r w:rsidRPr="00541260">
              <w:rPr>
                <w:rFonts w:eastAsia="Times New Roman" w:cs="Arial"/>
                <w:lang w:eastAsia="ru-RU"/>
              </w:rPr>
              <w:t>Аккумулятор в комплекте;</w:t>
            </w:r>
          </w:p>
          <w:p w:rsidR="000F4351" w:rsidRPr="000F4351" w:rsidRDefault="000F4351" w:rsidP="009B05EE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rFonts w:eastAsia="Times New Roman" w:cs="Arial"/>
                <w:lang w:eastAsia="ru-RU"/>
              </w:rPr>
            </w:pPr>
            <w:r w:rsidRPr="000F4351">
              <w:rPr>
                <w:rFonts w:eastAsia="Times New Roman" w:cs="Arial"/>
                <w:lang w:eastAsia="ru-RU"/>
              </w:rPr>
              <w:t>Гарантия 12 месяцев или 300 моточасов.</w:t>
            </w:r>
          </w:p>
        </w:tc>
      </w:tr>
    </w:tbl>
    <w:p w:rsidR="004561D9" w:rsidRPr="006B5668" w:rsidRDefault="004561D9" w:rsidP="00783947">
      <w:pPr>
        <w:rPr>
          <w:rFonts w:eastAsia="Times New Roman" w:cs="Arial"/>
          <w:bCs/>
          <w:lang w:eastAsia="ru-RU"/>
        </w:rPr>
      </w:pPr>
    </w:p>
    <w:p w:rsidR="001A43BB" w:rsidRPr="006B5668" w:rsidRDefault="001A43BB" w:rsidP="000F4351">
      <w:pPr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ru-RU"/>
        </w:rPr>
      </w:pPr>
    </w:p>
    <w:p w:rsidR="00B16299" w:rsidRPr="00541260" w:rsidRDefault="00B16299" w:rsidP="00541260">
      <w:pPr>
        <w:autoSpaceDE w:val="0"/>
        <w:autoSpaceDN w:val="0"/>
        <w:adjustRightInd w:val="0"/>
        <w:ind w:firstLine="0"/>
        <w:jc w:val="center"/>
        <w:rPr>
          <w:b/>
        </w:rPr>
      </w:pPr>
      <w:r w:rsidRPr="00541260">
        <w:rPr>
          <w:rFonts w:eastAsia="Times New Roman" w:cs="Arial"/>
          <w:lang w:eastAsia="ru-RU"/>
        </w:rPr>
        <w:t xml:space="preserve">Отличительной особенностью электростанций </w:t>
      </w:r>
      <w:r w:rsidRPr="00541260">
        <w:rPr>
          <w:rFonts w:eastAsia="Times New Roman" w:cs="Arial"/>
          <w:b/>
          <w:lang w:eastAsia="ru-RU"/>
        </w:rPr>
        <w:t>«</w:t>
      </w:r>
      <w:r w:rsidRPr="00541260">
        <w:rPr>
          <w:rFonts w:eastAsia="Times New Roman" w:cs="Arial"/>
          <w:b/>
          <w:lang w:val="en-US" w:eastAsia="ru-RU"/>
        </w:rPr>
        <w:t>REG</w:t>
      </w:r>
      <w:r w:rsidRPr="00541260">
        <w:rPr>
          <w:rFonts w:eastAsia="Times New Roman" w:cs="Arial"/>
          <w:b/>
          <w:lang w:eastAsia="ru-RU"/>
        </w:rPr>
        <w:t>»</w:t>
      </w:r>
      <w:r w:rsidRPr="00541260">
        <w:rPr>
          <w:rFonts w:eastAsia="Times New Roman" w:cs="Arial"/>
          <w:lang w:eastAsia="ru-RU"/>
        </w:rPr>
        <w:t xml:space="preserve"> является невысокая цена, обусловленная фактом производства внутри страны и высокое качество продукции.</w:t>
      </w:r>
    </w:p>
    <w:p w:rsidR="00783947" w:rsidRPr="00541260" w:rsidRDefault="00783947" w:rsidP="00541260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B16299" w:rsidRPr="00541260" w:rsidRDefault="00B16299" w:rsidP="00541260">
      <w:pPr>
        <w:pStyle w:val="a5"/>
        <w:autoSpaceDE w:val="0"/>
        <w:autoSpaceDN w:val="0"/>
        <w:adjustRightInd w:val="0"/>
        <w:ind w:left="0" w:firstLine="0"/>
        <w:jc w:val="center"/>
        <w:rPr>
          <w:b/>
        </w:rPr>
      </w:pPr>
      <w:r w:rsidRPr="00541260">
        <w:rPr>
          <w:b/>
        </w:rPr>
        <w:t>Мы уверены в надёжности и высоком качестве наших решений и готовы поделиться этой уверенностью с вами!</w:t>
      </w:r>
    </w:p>
    <w:p w:rsidR="00A56E30" w:rsidRPr="006B5668" w:rsidRDefault="00A56E30" w:rsidP="002B26D5">
      <w:pPr>
        <w:pStyle w:val="a5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i/>
        </w:rPr>
      </w:pPr>
    </w:p>
    <w:p w:rsidR="00ED51EE" w:rsidRPr="006B5668" w:rsidRDefault="00ED51EE" w:rsidP="002B26D5">
      <w:pPr>
        <w:pStyle w:val="a5"/>
        <w:autoSpaceDE w:val="0"/>
        <w:autoSpaceDN w:val="0"/>
        <w:adjustRightInd w:val="0"/>
        <w:ind w:left="0"/>
        <w:jc w:val="both"/>
        <w:rPr>
          <w:rFonts w:asciiTheme="minorHAnsi" w:hAnsiTheme="minorHAnsi"/>
          <w:b/>
          <w:i/>
        </w:rPr>
      </w:pPr>
    </w:p>
    <w:p w:rsidR="001C7E30" w:rsidRDefault="00A52B86" w:rsidP="00A56E30">
      <w:pPr>
        <w:ind w:left="567" w:firstLine="0"/>
        <w:jc w:val="center"/>
        <w:rPr>
          <w:b/>
        </w:rPr>
      </w:pPr>
      <w:r w:rsidRPr="006B5668">
        <w:rPr>
          <w:b/>
        </w:rPr>
        <w:t>Технические характеристики</w:t>
      </w:r>
    </w:p>
    <w:p w:rsidR="00D63796" w:rsidRPr="006B5668" w:rsidRDefault="00D63796" w:rsidP="00A56E30">
      <w:pPr>
        <w:ind w:left="567" w:firstLine="0"/>
        <w:jc w:val="center"/>
        <w:rPr>
          <w:b/>
        </w:rPr>
      </w:pPr>
    </w:p>
    <w:tbl>
      <w:tblPr>
        <w:tblStyle w:val="-21"/>
        <w:tblW w:w="9923" w:type="dxa"/>
        <w:tblLook w:val="0400" w:firstRow="0" w:lastRow="0" w:firstColumn="0" w:lastColumn="0" w:noHBand="0" w:noVBand="1"/>
      </w:tblPr>
      <w:tblGrid>
        <w:gridCol w:w="5387"/>
        <w:gridCol w:w="4536"/>
      </w:tblGrid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Номинальная мощность/Максимальная мощность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10,0/11,0 кВт</w:t>
            </w:r>
          </w:p>
        </w:tc>
      </w:tr>
      <w:tr w:rsidR="002424B0" w:rsidRPr="00C60C72" w:rsidTr="00D715F6">
        <w:trPr>
          <w:trHeight w:val="265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Коэффициент мощности (cos</w:t>
            </w:r>
            <w:r w:rsidR="00C60C72" w:rsidRPr="00C60C72">
              <w:rPr>
                <w:rFonts w:ascii="Tahoma" w:hAnsi="Tahoma" w:cs="Tahoma"/>
              </w:rPr>
              <w:sym w:font="Symbol" w:char="F06A"/>
            </w:r>
            <w:r w:rsidRPr="00C60C72">
              <w:rPr>
                <w:rFonts w:ascii="Tahoma" w:hAnsi="Tahoma" w:cs="Tahoma"/>
              </w:rPr>
              <w:t>)</w:t>
            </w:r>
          </w:p>
        </w:tc>
        <w:tc>
          <w:tcPr>
            <w:tcW w:w="4536" w:type="dxa"/>
            <w:vAlign w:val="center"/>
          </w:tcPr>
          <w:p w:rsidR="002424B0" w:rsidRPr="00C60C72" w:rsidRDefault="00676A1B" w:rsidP="00C60C72">
            <w:pPr>
              <w:ind w:left="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0,8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Частота тока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50 Гц</w:t>
            </w:r>
          </w:p>
        </w:tc>
      </w:tr>
      <w:tr w:rsidR="002424B0" w:rsidRPr="00C60C72" w:rsidTr="00D715F6">
        <w:trPr>
          <w:trHeight w:val="265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Номинальное выходное напряжение</w:t>
            </w:r>
          </w:p>
        </w:tc>
        <w:tc>
          <w:tcPr>
            <w:tcW w:w="4536" w:type="dxa"/>
            <w:vAlign w:val="center"/>
          </w:tcPr>
          <w:p w:rsidR="002424B0" w:rsidRPr="00C60C72" w:rsidRDefault="00162FA0" w:rsidP="00C60C72">
            <w:pPr>
              <w:ind w:left="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380</w:t>
            </w:r>
            <w:r w:rsidR="002424B0" w:rsidRPr="00C60C72">
              <w:rPr>
                <w:rFonts w:ascii="Tahoma" w:hAnsi="Tahoma" w:cs="Tahoma"/>
              </w:rPr>
              <w:t xml:space="preserve"> В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Фаза</w:t>
            </w:r>
          </w:p>
        </w:tc>
        <w:tc>
          <w:tcPr>
            <w:tcW w:w="4536" w:type="dxa"/>
            <w:vAlign w:val="center"/>
          </w:tcPr>
          <w:p w:rsidR="002424B0" w:rsidRPr="00C60C72" w:rsidRDefault="00162FA0" w:rsidP="00C60C72">
            <w:pPr>
              <w:ind w:left="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2424B0" w:rsidRPr="00C60C72" w:rsidTr="00D715F6">
        <w:trPr>
          <w:trHeight w:val="265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Сила тока</w:t>
            </w:r>
          </w:p>
        </w:tc>
        <w:tc>
          <w:tcPr>
            <w:tcW w:w="4536" w:type="dxa"/>
            <w:vAlign w:val="center"/>
          </w:tcPr>
          <w:p w:rsidR="002424B0" w:rsidRPr="00C60C72" w:rsidRDefault="000B1862" w:rsidP="00C60C72">
            <w:pPr>
              <w:ind w:left="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  <w:r w:rsidR="002424B0" w:rsidRPr="00C60C72">
              <w:rPr>
                <w:rFonts w:ascii="Tahoma" w:hAnsi="Tahoma" w:cs="Tahoma"/>
              </w:rPr>
              <w:t xml:space="preserve"> А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Защита от перегрузки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Есть</w:t>
            </w:r>
          </w:p>
        </w:tc>
      </w:tr>
      <w:tr w:rsidR="00C60C72" w:rsidRPr="00C60C72" w:rsidTr="00D715F6">
        <w:trPr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Тип двигателя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 xml:space="preserve">REG 750/ </w:t>
            </w:r>
            <w:r w:rsidRPr="00C60C72">
              <w:rPr>
                <w:rFonts w:ascii="Tahoma" w:hAnsi="Tahoma" w:cs="Tahoma"/>
                <w:b/>
                <w:color w:val="FF0000"/>
              </w:rPr>
              <w:t xml:space="preserve">Honda </w:t>
            </w:r>
            <w:r w:rsidR="00D715F6">
              <w:rPr>
                <w:rFonts w:ascii="Tahoma" w:hAnsi="Tahoma" w:cs="Tahoma"/>
                <w:b/>
                <w:color w:val="FF0000"/>
                <w:lang w:val="en-US"/>
              </w:rPr>
              <w:t>GX</w:t>
            </w:r>
            <w:r w:rsidRPr="00C60C72">
              <w:rPr>
                <w:rFonts w:ascii="Tahoma" w:hAnsi="Tahoma" w:cs="Tahoma"/>
                <w:b/>
                <w:color w:val="FF0000"/>
              </w:rPr>
              <w:t>6</w:t>
            </w:r>
            <w:r w:rsidR="009B05EE" w:rsidRPr="00C60C72">
              <w:rPr>
                <w:rFonts w:ascii="Tahoma" w:hAnsi="Tahoma" w:cs="Tahoma"/>
                <w:b/>
                <w:color w:val="FF0000"/>
              </w:rPr>
              <w:t>3</w:t>
            </w:r>
            <w:r w:rsidR="00D715F6">
              <w:rPr>
                <w:rFonts w:ascii="Tahoma" w:hAnsi="Tahoma" w:cs="Tahoma"/>
                <w:b/>
                <w:color w:val="FF0000"/>
              </w:rPr>
              <w:t>0*</w:t>
            </w:r>
            <w:bookmarkStart w:id="0" w:name="_GoBack"/>
            <w:bookmarkEnd w:id="0"/>
            <w:r w:rsidRPr="00C60C72">
              <w:rPr>
                <w:rFonts w:ascii="Tahoma" w:hAnsi="Tahoma" w:cs="Tahoma"/>
                <w:b/>
                <w:color w:val="FF0000"/>
              </w:rPr>
              <w:t>(опционально)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Объем двигателя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 xml:space="preserve">750 см3 / </w:t>
            </w:r>
            <w:r w:rsidRPr="00C60C72">
              <w:rPr>
                <w:rFonts w:ascii="Tahoma" w:hAnsi="Tahoma" w:cs="Tahoma"/>
                <w:b/>
                <w:color w:val="FF0000"/>
              </w:rPr>
              <w:t>688 см3</w:t>
            </w:r>
          </w:p>
        </w:tc>
      </w:tr>
      <w:tr w:rsidR="00C60C72" w:rsidRPr="00C60C72" w:rsidTr="00D715F6">
        <w:trPr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Количество цилиндров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2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Мощность двигателя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23.8 л.с., 17.5 кВт/</w:t>
            </w:r>
            <w:r w:rsidRPr="00C60C72">
              <w:rPr>
                <w:rFonts w:ascii="Tahoma" w:hAnsi="Tahoma" w:cs="Tahoma"/>
                <w:b/>
                <w:color w:val="FF0000"/>
              </w:rPr>
              <w:t>2</w:t>
            </w:r>
            <w:r w:rsidR="009B05EE" w:rsidRPr="00C60C72">
              <w:rPr>
                <w:rFonts w:ascii="Tahoma" w:hAnsi="Tahoma" w:cs="Tahoma"/>
                <w:b/>
                <w:color w:val="FF0000"/>
              </w:rPr>
              <w:t>1</w:t>
            </w:r>
            <w:r w:rsidRPr="00C60C72">
              <w:rPr>
                <w:rFonts w:ascii="Tahoma" w:hAnsi="Tahoma" w:cs="Tahoma"/>
                <w:b/>
                <w:color w:val="FF0000"/>
              </w:rPr>
              <w:t>,1 л.с., 1</w:t>
            </w:r>
            <w:r w:rsidR="009B05EE" w:rsidRPr="00C60C72">
              <w:rPr>
                <w:rFonts w:ascii="Tahoma" w:hAnsi="Tahoma" w:cs="Tahoma"/>
                <w:b/>
                <w:color w:val="FF0000"/>
              </w:rPr>
              <w:t>5</w:t>
            </w:r>
            <w:r w:rsidRPr="00C60C72">
              <w:rPr>
                <w:rFonts w:ascii="Tahoma" w:hAnsi="Tahoma" w:cs="Tahoma"/>
                <w:b/>
                <w:color w:val="FF0000"/>
              </w:rPr>
              <w:t>,5 кВт</w:t>
            </w:r>
          </w:p>
        </w:tc>
      </w:tr>
      <w:tr w:rsidR="00C60C72" w:rsidRPr="00C60C72" w:rsidTr="00D715F6">
        <w:trPr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Частота вращения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3000 об./мин.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Объем масляной системы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 xml:space="preserve">2 л./ </w:t>
            </w:r>
            <w:r w:rsidRPr="00C60C72">
              <w:rPr>
                <w:rFonts w:ascii="Tahoma" w:hAnsi="Tahoma" w:cs="Tahoma"/>
                <w:b/>
                <w:color w:val="FF0000"/>
              </w:rPr>
              <w:t>1,9 л.</w:t>
            </w:r>
          </w:p>
        </w:tc>
      </w:tr>
      <w:tr w:rsidR="00C60C72" w:rsidRPr="00C60C72" w:rsidTr="00D715F6">
        <w:trPr>
          <w:trHeight w:val="280"/>
        </w:trPr>
        <w:tc>
          <w:tcPr>
            <w:tcW w:w="5387" w:type="dxa"/>
          </w:tcPr>
          <w:p w:rsidR="002424B0" w:rsidRPr="00C60C72" w:rsidRDefault="009B05EE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Расход топлива</w:t>
            </w:r>
          </w:p>
        </w:tc>
        <w:tc>
          <w:tcPr>
            <w:tcW w:w="4536" w:type="dxa"/>
            <w:vAlign w:val="center"/>
          </w:tcPr>
          <w:p w:rsidR="002424B0" w:rsidRPr="00C60C72" w:rsidRDefault="009B05EE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374 гр/кВт.ч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Объем топливного бака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25 л.</w:t>
            </w:r>
          </w:p>
        </w:tc>
      </w:tr>
      <w:tr w:rsidR="00C60C72" w:rsidRPr="00C60C72" w:rsidTr="00D715F6">
        <w:trPr>
          <w:trHeight w:val="319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Способ запуска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Электростартер/Автоматический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Датчик уровня масла с автоматической остановкой двигателя</w:t>
            </w:r>
          </w:p>
        </w:tc>
        <w:tc>
          <w:tcPr>
            <w:tcW w:w="4536" w:type="dxa"/>
            <w:vAlign w:val="center"/>
          </w:tcPr>
          <w:p w:rsidR="002424B0" w:rsidRPr="00C60C72" w:rsidRDefault="002424B0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Есть</w:t>
            </w:r>
          </w:p>
        </w:tc>
      </w:tr>
      <w:tr w:rsidR="00C60C72" w:rsidRPr="00C60C72" w:rsidTr="00D715F6">
        <w:trPr>
          <w:trHeight w:val="319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Уровень шума</w:t>
            </w:r>
          </w:p>
        </w:tc>
        <w:tc>
          <w:tcPr>
            <w:tcW w:w="4536" w:type="dxa"/>
            <w:vAlign w:val="center"/>
          </w:tcPr>
          <w:p w:rsidR="002424B0" w:rsidRPr="00C60C72" w:rsidRDefault="00C60C72" w:rsidP="00C60C72">
            <w:pPr>
              <w:ind w:left="33" w:firstLine="0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≥</w:t>
            </w:r>
            <w:r w:rsidR="002424B0" w:rsidRPr="00C60C72">
              <w:rPr>
                <w:rFonts w:ascii="Tahoma" w:hAnsi="Tahoma" w:cs="Tahoma"/>
              </w:rPr>
              <w:t>78 дБ</w:t>
            </w:r>
          </w:p>
        </w:tc>
      </w:tr>
      <w:tr w:rsidR="00C60C72" w:rsidRPr="00C60C72" w:rsidTr="00D7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387" w:type="dxa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Вес</w:t>
            </w:r>
          </w:p>
        </w:tc>
        <w:tc>
          <w:tcPr>
            <w:tcW w:w="4536" w:type="dxa"/>
            <w:vAlign w:val="center"/>
          </w:tcPr>
          <w:p w:rsidR="002424B0" w:rsidRPr="00C60C72" w:rsidRDefault="00C60C72" w:rsidP="00C60C72">
            <w:pPr>
              <w:ind w:left="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  <w:r w:rsidR="002424B0" w:rsidRPr="00C60C72">
              <w:rPr>
                <w:rFonts w:ascii="Tahoma" w:hAnsi="Tahoma" w:cs="Tahoma"/>
              </w:rPr>
              <w:t>0 кг</w:t>
            </w:r>
          </w:p>
        </w:tc>
      </w:tr>
      <w:tr w:rsidR="00C60C72" w:rsidRPr="00C60C72" w:rsidTr="00D715F6">
        <w:trPr>
          <w:trHeight w:val="280"/>
        </w:trPr>
        <w:tc>
          <w:tcPr>
            <w:tcW w:w="5387" w:type="dxa"/>
            <w:vAlign w:val="center"/>
          </w:tcPr>
          <w:p w:rsidR="002424B0" w:rsidRPr="00C60C72" w:rsidRDefault="002424B0" w:rsidP="00C60C72">
            <w:pPr>
              <w:ind w:left="567" w:firstLine="0"/>
              <w:jc w:val="right"/>
              <w:rPr>
                <w:rFonts w:ascii="Tahoma" w:hAnsi="Tahoma" w:cs="Tahoma"/>
              </w:rPr>
            </w:pPr>
            <w:r w:rsidRPr="00C60C72">
              <w:rPr>
                <w:rFonts w:ascii="Tahoma" w:hAnsi="Tahoma" w:cs="Tahoma"/>
              </w:rPr>
              <w:t>Габаритные размеры (ДхШхВ), мм</w:t>
            </w:r>
          </w:p>
        </w:tc>
        <w:tc>
          <w:tcPr>
            <w:tcW w:w="4536" w:type="dxa"/>
            <w:vAlign w:val="center"/>
          </w:tcPr>
          <w:p w:rsidR="002424B0" w:rsidRPr="00C60C72" w:rsidRDefault="007D012D" w:rsidP="007D012D">
            <w:pPr>
              <w:ind w:left="33"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890</w:t>
            </w:r>
            <w:r w:rsidR="002424B0" w:rsidRPr="00C60C72">
              <w:rPr>
                <w:rFonts w:ascii="Tahoma" w:hAnsi="Tahoma" w:cs="Tahoma"/>
              </w:rPr>
              <w:t>х</w:t>
            </w:r>
            <w:r>
              <w:rPr>
                <w:rFonts w:ascii="Tahoma" w:hAnsi="Tahoma" w:cs="Tahoma"/>
              </w:rPr>
              <w:t>630</w:t>
            </w:r>
            <w:r w:rsidR="002424B0" w:rsidRPr="00C60C72">
              <w:rPr>
                <w:rFonts w:ascii="Tahoma" w:hAnsi="Tahoma" w:cs="Tahoma"/>
              </w:rPr>
              <w:t>х</w:t>
            </w:r>
            <w:r>
              <w:rPr>
                <w:rFonts w:ascii="Tahoma" w:hAnsi="Tahoma" w:cs="Tahoma"/>
              </w:rPr>
              <w:t>870</w:t>
            </w:r>
          </w:p>
        </w:tc>
      </w:tr>
    </w:tbl>
    <w:p w:rsidR="00604C5F" w:rsidRPr="006B5668" w:rsidRDefault="00604C5F" w:rsidP="00510BD8">
      <w:pPr>
        <w:autoSpaceDE w:val="0"/>
        <w:autoSpaceDN w:val="0"/>
        <w:adjustRightInd w:val="0"/>
        <w:ind w:firstLine="0"/>
        <w:jc w:val="both"/>
        <w:rPr>
          <w:rFonts w:asciiTheme="minorHAnsi" w:hAnsiTheme="minorHAnsi"/>
        </w:rPr>
      </w:pPr>
    </w:p>
    <w:p w:rsidR="002424B0" w:rsidRPr="00C60C72" w:rsidRDefault="002424B0" w:rsidP="002424B0">
      <w:pPr>
        <w:autoSpaceDE w:val="0"/>
        <w:autoSpaceDN w:val="0"/>
        <w:adjustRightInd w:val="0"/>
        <w:ind w:firstLine="0"/>
        <w:jc w:val="both"/>
        <w:rPr>
          <w:b/>
          <w:color w:val="FF0000"/>
        </w:rPr>
      </w:pPr>
      <w:r w:rsidRPr="00C60C72">
        <w:rPr>
          <w:b/>
          <w:color w:val="FF0000"/>
        </w:rPr>
        <w:t>* -</w:t>
      </w:r>
      <w:r w:rsidRPr="00C60C72">
        <w:rPr>
          <w:b/>
        </w:rPr>
        <w:t xml:space="preserve"> </w:t>
      </w:r>
      <w:r w:rsidRPr="00C60C72">
        <w:rPr>
          <w:b/>
          <w:color w:val="FF0000"/>
        </w:rPr>
        <w:t xml:space="preserve">опция установки двигателя </w:t>
      </w:r>
      <w:r w:rsidRPr="00C60C72">
        <w:rPr>
          <w:b/>
          <w:color w:val="FF0000"/>
          <w:lang w:val="en-US"/>
        </w:rPr>
        <w:t>Honda</w:t>
      </w:r>
      <w:r w:rsidRPr="00C60C72">
        <w:rPr>
          <w:b/>
          <w:color w:val="FF0000"/>
        </w:rPr>
        <w:t xml:space="preserve"> – </w:t>
      </w:r>
      <w:r w:rsidR="00266D3D" w:rsidRPr="00266D3D">
        <w:rPr>
          <w:b/>
          <w:color w:val="FF0000"/>
        </w:rPr>
        <w:t>100</w:t>
      </w:r>
      <w:r w:rsidRPr="00C60C72">
        <w:rPr>
          <w:b/>
          <w:color w:val="FF0000"/>
        </w:rPr>
        <w:t> 000 р.</w:t>
      </w:r>
    </w:p>
    <w:p w:rsidR="006D76C9" w:rsidRPr="006B5668" w:rsidRDefault="006D76C9" w:rsidP="004561D9">
      <w:pPr>
        <w:autoSpaceDE w:val="0"/>
        <w:autoSpaceDN w:val="0"/>
        <w:adjustRightInd w:val="0"/>
        <w:ind w:firstLine="0"/>
        <w:jc w:val="both"/>
      </w:pPr>
    </w:p>
    <w:p w:rsidR="001461EF" w:rsidRDefault="001461EF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Pr="00D63796" w:rsidRDefault="002424B0" w:rsidP="002424B0">
      <w:pPr>
        <w:autoSpaceDE w:val="0"/>
        <w:autoSpaceDN w:val="0"/>
        <w:adjustRightInd w:val="0"/>
        <w:ind w:firstLine="0"/>
        <w:jc w:val="center"/>
        <w:rPr>
          <w:rStyle w:val="product-specvalue-inner"/>
          <w:rFonts w:eastAsia="Times New Roman"/>
        </w:rPr>
      </w:pPr>
      <w:r w:rsidRPr="00D63796">
        <w:t xml:space="preserve">В компании </w:t>
      </w:r>
      <w:r w:rsidRPr="00D63796">
        <w:rPr>
          <w:b/>
        </w:rPr>
        <w:t>«Русинжгрупп»</w:t>
      </w:r>
      <w:r w:rsidRPr="00D63796">
        <w:t xml:space="preserve"> Вы можете заказать установку и монтаж. Стоимость </w:t>
      </w:r>
      <w:r w:rsidRPr="00D63796">
        <w:rPr>
          <w:rStyle w:val="product-specvalue-inner"/>
          <w:rFonts w:eastAsia="Times New Roman"/>
        </w:rPr>
        <w:t>установки определяется после выезда мастера на объект.</w:t>
      </w:r>
    </w:p>
    <w:p w:rsidR="002424B0" w:rsidRPr="00D63796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Pr="00D63796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2424B0" w:rsidRDefault="002424B0" w:rsidP="002F3FA8">
      <w:pPr>
        <w:autoSpaceDE w:val="0"/>
        <w:autoSpaceDN w:val="0"/>
        <w:adjustRightInd w:val="0"/>
        <w:jc w:val="center"/>
        <w:rPr>
          <w:b/>
          <w:color w:val="0070C0"/>
        </w:rPr>
      </w:pPr>
    </w:p>
    <w:p w:rsidR="00B33E36" w:rsidRPr="006B5668" w:rsidRDefault="00B33E36" w:rsidP="004B10E4">
      <w:pPr>
        <w:autoSpaceDE w:val="0"/>
        <w:autoSpaceDN w:val="0"/>
        <w:adjustRightInd w:val="0"/>
        <w:jc w:val="both"/>
      </w:pPr>
    </w:p>
    <w:p w:rsidR="004B10E4" w:rsidRPr="006B5668" w:rsidRDefault="004B10E4" w:rsidP="00C60C72">
      <w:pPr>
        <w:autoSpaceDE w:val="0"/>
        <w:autoSpaceDN w:val="0"/>
        <w:adjustRightInd w:val="0"/>
        <w:ind w:firstLine="0"/>
        <w:jc w:val="both"/>
        <w:rPr>
          <w:rStyle w:val="ae"/>
        </w:rPr>
      </w:pPr>
    </w:p>
    <w:sectPr w:rsidR="004B10E4" w:rsidRPr="006B5668" w:rsidSect="000F4351">
      <w:pgSz w:w="11906" w:h="16838"/>
      <w:pgMar w:top="567" w:right="851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3C" w:rsidRDefault="0038783C" w:rsidP="00124E19">
      <w:pPr>
        <w:spacing w:line="240" w:lineRule="auto"/>
      </w:pPr>
      <w:r>
        <w:separator/>
      </w:r>
    </w:p>
  </w:endnote>
  <w:endnote w:type="continuationSeparator" w:id="0">
    <w:p w:rsidR="0038783C" w:rsidRDefault="0038783C" w:rsidP="00124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3C" w:rsidRDefault="0038783C" w:rsidP="00124E19">
      <w:pPr>
        <w:spacing w:line="240" w:lineRule="auto"/>
      </w:pPr>
      <w:r>
        <w:separator/>
      </w:r>
    </w:p>
  </w:footnote>
  <w:footnote w:type="continuationSeparator" w:id="0">
    <w:p w:rsidR="0038783C" w:rsidRDefault="0038783C" w:rsidP="00124E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835"/>
    <w:multiLevelType w:val="multilevel"/>
    <w:tmpl w:val="6E80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F5A1B"/>
    <w:multiLevelType w:val="multilevel"/>
    <w:tmpl w:val="1EA2B2E6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21E2"/>
    <w:multiLevelType w:val="multilevel"/>
    <w:tmpl w:val="1738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C763C"/>
    <w:multiLevelType w:val="multilevel"/>
    <w:tmpl w:val="E08AB87E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443B2"/>
    <w:multiLevelType w:val="hybridMultilevel"/>
    <w:tmpl w:val="4E382E08"/>
    <w:lvl w:ilvl="0" w:tplc="FC38A1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63E3E"/>
    <w:multiLevelType w:val="hybridMultilevel"/>
    <w:tmpl w:val="20BEA3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777606"/>
    <w:multiLevelType w:val="hybridMultilevel"/>
    <w:tmpl w:val="44A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F040B"/>
    <w:multiLevelType w:val="multilevel"/>
    <w:tmpl w:val="A3F2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09"/>
    <w:rsid w:val="000224A3"/>
    <w:rsid w:val="00023397"/>
    <w:rsid w:val="00031259"/>
    <w:rsid w:val="0003402C"/>
    <w:rsid w:val="00035855"/>
    <w:rsid w:val="0005784A"/>
    <w:rsid w:val="000702F1"/>
    <w:rsid w:val="00074CC3"/>
    <w:rsid w:val="000765FE"/>
    <w:rsid w:val="00081850"/>
    <w:rsid w:val="00081F46"/>
    <w:rsid w:val="000853AF"/>
    <w:rsid w:val="00095F2E"/>
    <w:rsid w:val="000A4D47"/>
    <w:rsid w:val="000B1862"/>
    <w:rsid w:val="000C59CE"/>
    <w:rsid w:val="000D4803"/>
    <w:rsid w:val="000F4351"/>
    <w:rsid w:val="00111D27"/>
    <w:rsid w:val="00124E19"/>
    <w:rsid w:val="001302B2"/>
    <w:rsid w:val="001313AF"/>
    <w:rsid w:val="00141BD6"/>
    <w:rsid w:val="001461EF"/>
    <w:rsid w:val="00162FA0"/>
    <w:rsid w:val="00171822"/>
    <w:rsid w:val="00173B6D"/>
    <w:rsid w:val="00173C5D"/>
    <w:rsid w:val="0017452B"/>
    <w:rsid w:val="00194D43"/>
    <w:rsid w:val="00195A03"/>
    <w:rsid w:val="001A3CDE"/>
    <w:rsid w:val="001A43BB"/>
    <w:rsid w:val="001A70B9"/>
    <w:rsid w:val="001C7E30"/>
    <w:rsid w:val="001D6084"/>
    <w:rsid w:val="002115E2"/>
    <w:rsid w:val="002147FC"/>
    <w:rsid w:val="002176D9"/>
    <w:rsid w:val="00225608"/>
    <w:rsid w:val="002272D0"/>
    <w:rsid w:val="002424B0"/>
    <w:rsid w:val="00266D3D"/>
    <w:rsid w:val="00276B3C"/>
    <w:rsid w:val="00283F29"/>
    <w:rsid w:val="00284073"/>
    <w:rsid w:val="0028440C"/>
    <w:rsid w:val="0029427C"/>
    <w:rsid w:val="00294888"/>
    <w:rsid w:val="002951EB"/>
    <w:rsid w:val="002A48F4"/>
    <w:rsid w:val="002B1138"/>
    <w:rsid w:val="002B26D5"/>
    <w:rsid w:val="002B5832"/>
    <w:rsid w:val="002C2EFE"/>
    <w:rsid w:val="002C7789"/>
    <w:rsid w:val="002E5842"/>
    <w:rsid w:val="002E7857"/>
    <w:rsid w:val="002F19A9"/>
    <w:rsid w:val="002F3FA8"/>
    <w:rsid w:val="0031145F"/>
    <w:rsid w:val="00327003"/>
    <w:rsid w:val="003346F4"/>
    <w:rsid w:val="003403D1"/>
    <w:rsid w:val="003432A0"/>
    <w:rsid w:val="0034676C"/>
    <w:rsid w:val="00372427"/>
    <w:rsid w:val="003849C4"/>
    <w:rsid w:val="0038783C"/>
    <w:rsid w:val="00394AC6"/>
    <w:rsid w:val="00394B10"/>
    <w:rsid w:val="00395356"/>
    <w:rsid w:val="00396A8A"/>
    <w:rsid w:val="003C007D"/>
    <w:rsid w:val="003C7FDA"/>
    <w:rsid w:val="003E5D99"/>
    <w:rsid w:val="003F1830"/>
    <w:rsid w:val="00401ABC"/>
    <w:rsid w:val="004177C6"/>
    <w:rsid w:val="00424A49"/>
    <w:rsid w:val="004439A2"/>
    <w:rsid w:val="00451196"/>
    <w:rsid w:val="004561D9"/>
    <w:rsid w:val="0046336B"/>
    <w:rsid w:val="004660E7"/>
    <w:rsid w:val="00466731"/>
    <w:rsid w:val="00482327"/>
    <w:rsid w:val="0048655C"/>
    <w:rsid w:val="0048747C"/>
    <w:rsid w:val="00491FAF"/>
    <w:rsid w:val="004920CD"/>
    <w:rsid w:val="004A0099"/>
    <w:rsid w:val="004A5CD0"/>
    <w:rsid w:val="004B10E4"/>
    <w:rsid w:val="004B1997"/>
    <w:rsid w:val="004B3304"/>
    <w:rsid w:val="004C1186"/>
    <w:rsid w:val="004F4E57"/>
    <w:rsid w:val="0050168E"/>
    <w:rsid w:val="00510BD8"/>
    <w:rsid w:val="005145DB"/>
    <w:rsid w:val="00517512"/>
    <w:rsid w:val="00541260"/>
    <w:rsid w:val="00551CBC"/>
    <w:rsid w:val="00555D24"/>
    <w:rsid w:val="005705D7"/>
    <w:rsid w:val="00573D79"/>
    <w:rsid w:val="00575C5B"/>
    <w:rsid w:val="0058652C"/>
    <w:rsid w:val="005A5375"/>
    <w:rsid w:val="005E2622"/>
    <w:rsid w:val="005E4195"/>
    <w:rsid w:val="005E7665"/>
    <w:rsid w:val="005F022F"/>
    <w:rsid w:val="005F3E1F"/>
    <w:rsid w:val="005F4CC8"/>
    <w:rsid w:val="005F6C52"/>
    <w:rsid w:val="00604C5F"/>
    <w:rsid w:val="0067029B"/>
    <w:rsid w:val="00671D6B"/>
    <w:rsid w:val="00676A1B"/>
    <w:rsid w:val="006776CE"/>
    <w:rsid w:val="00682344"/>
    <w:rsid w:val="00695AA7"/>
    <w:rsid w:val="006B5668"/>
    <w:rsid w:val="006D76C9"/>
    <w:rsid w:val="006E5FC6"/>
    <w:rsid w:val="007128FC"/>
    <w:rsid w:val="00717074"/>
    <w:rsid w:val="00724596"/>
    <w:rsid w:val="00757796"/>
    <w:rsid w:val="007643DF"/>
    <w:rsid w:val="007676D8"/>
    <w:rsid w:val="00770EDF"/>
    <w:rsid w:val="00783947"/>
    <w:rsid w:val="0078663B"/>
    <w:rsid w:val="007B103E"/>
    <w:rsid w:val="007C1CF2"/>
    <w:rsid w:val="007D012D"/>
    <w:rsid w:val="007E2B7C"/>
    <w:rsid w:val="0080596F"/>
    <w:rsid w:val="00840C19"/>
    <w:rsid w:val="00867D66"/>
    <w:rsid w:val="00894709"/>
    <w:rsid w:val="008A107E"/>
    <w:rsid w:val="008A7ABB"/>
    <w:rsid w:val="008B212B"/>
    <w:rsid w:val="008B4DA9"/>
    <w:rsid w:val="008C0573"/>
    <w:rsid w:val="008C0723"/>
    <w:rsid w:val="008D6771"/>
    <w:rsid w:val="008E60D5"/>
    <w:rsid w:val="008E642F"/>
    <w:rsid w:val="00914D0C"/>
    <w:rsid w:val="0091666F"/>
    <w:rsid w:val="0092064F"/>
    <w:rsid w:val="00922CF5"/>
    <w:rsid w:val="00930EA6"/>
    <w:rsid w:val="00931BF3"/>
    <w:rsid w:val="00936E64"/>
    <w:rsid w:val="00941B86"/>
    <w:rsid w:val="00976EFC"/>
    <w:rsid w:val="009A3F23"/>
    <w:rsid w:val="009A7CF9"/>
    <w:rsid w:val="009B05EE"/>
    <w:rsid w:val="009B18C6"/>
    <w:rsid w:val="009D3695"/>
    <w:rsid w:val="009D4055"/>
    <w:rsid w:val="009E272B"/>
    <w:rsid w:val="009E3796"/>
    <w:rsid w:val="00A07464"/>
    <w:rsid w:val="00A36342"/>
    <w:rsid w:val="00A52B86"/>
    <w:rsid w:val="00A56E30"/>
    <w:rsid w:val="00A61993"/>
    <w:rsid w:val="00A67C58"/>
    <w:rsid w:val="00A7303D"/>
    <w:rsid w:val="00A769DD"/>
    <w:rsid w:val="00A902FC"/>
    <w:rsid w:val="00AA0374"/>
    <w:rsid w:val="00AB1A11"/>
    <w:rsid w:val="00AB267D"/>
    <w:rsid w:val="00AD0131"/>
    <w:rsid w:val="00AD1E0F"/>
    <w:rsid w:val="00AD2E94"/>
    <w:rsid w:val="00AF64B1"/>
    <w:rsid w:val="00AF72E3"/>
    <w:rsid w:val="00B03DB7"/>
    <w:rsid w:val="00B043C6"/>
    <w:rsid w:val="00B0769E"/>
    <w:rsid w:val="00B16299"/>
    <w:rsid w:val="00B23800"/>
    <w:rsid w:val="00B23FC5"/>
    <w:rsid w:val="00B309A1"/>
    <w:rsid w:val="00B32534"/>
    <w:rsid w:val="00B33E36"/>
    <w:rsid w:val="00B34D4B"/>
    <w:rsid w:val="00B4535A"/>
    <w:rsid w:val="00B461A2"/>
    <w:rsid w:val="00B50759"/>
    <w:rsid w:val="00B642B3"/>
    <w:rsid w:val="00B672F4"/>
    <w:rsid w:val="00B81DEC"/>
    <w:rsid w:val="00B91BA3"/>
    <w:rsid w:val="00B947B9"/>
    <w:rsid w:val="00B95A09"/>
    <w:rsid w:val="00BA7FD9"/>
    <w:rsid w:val="00BC2F48"/>
    <w:rsid w:val="00BC53D6"/>
    <w:rsid w:val="00BD19EF"/>
    <w:rsid w:val="00BE54ED"/>
    <w:rsid w:val="00BE6D3D"/>
    <w:rsid w:val="00C017E2"/>
    <w:rsid w:val="00C03768"/>
    <w:rsid w:val="00C14AF8"/>
    <w:rsid w:val="00C24B29"/>
    <w:rsid w:val="00C27753"/>
    <w:rsid w:val="00C36FBD"/>
    <w:rsid w:val="00C45564"/>
    <w:rsid w:val="00C565C3"/>
    <w:rsid w:val="00C60C72"/>
    <w:rsid w:val="00C6105D"/>
    <w:rsid w:val="00C75887"/>
    <w:rsid w:val="00CC2B7A"/>
    <w:rsid w:val="00CC4B0A"/>
    <w:rsid w:val="00CE68E5"/>
    <w:rsid w:val="00CF12DA"/>
    <w:rsid w:val="00D20968"/>
    <w:rsid w:val="00D314FA"/>
    <w:rsid w:val="00D42032"/>
    <w:rsid w:val="00D43DA4"/>
    <w:rsid w:val="00D514A0"/>
    <w:rsid w:val="00D5575C"/>
    <w:rsid w:val="00D63796"/>
    <w:rsid w:val="00D677B6"/>
    <w:rsid w:val="00D715F6"/>
    <w:rsid w:val="00D843FE"/>
    <w:rsid w:val="00DB021C"/>
    <w:rsid w:val="00DB305F"/>
    <w:rsid w:val="00DD2FDC"/>
    <w:rsid w:val="00DD4D5B"/>
    <w:rsid w:val="00DD5498"/>
    <w:rsid w:val="00DD571F"/>
    <w:rsid w:val="00DD73BF"/>
    <w:rsid w:val="00DE0852"/>
    <w:rsid w:val="00DE3CBB"/>
    <w:rsid w:val="00DF2128"/>
    <w:rsid w:val="00E30115"/>
    <w:rsid w:val="00E316CF"/>
    <w:rsid w:val="00E45445"/>
    <w:rsid w:val="00E45DD7"/>
    <w:rsid w:val="00E472D5"/>
    <w:rsid w:val="00E51B73"/>
    <w:rsid w:val="00E51C89"/>
    <w:rsid w:val="00E57FD0"/>
    <w:rsid w:val="00E64420"/>
    <w:rsid w:val="00E721BA"/>
    <w:rsid w:val="00E81351"/>
    <w:rsid w:val="00E82126"/>
    <w:rsid w:val="00E91361"/>
    <w:rsid w:val="00E9212E"/>
    <w:rsid w:val="00EA12FB"/>
    <w:rsid w:val="00EA374E"/>
    <w:rsid w:val="00EB20A3"/>
    <w:rsid w:val="00EB56D3"/>
    <w:rsid w:val="00EC12C5"/>
    <w:rsid w:val="00ED51EE"/>
    <w:rsid w:val="00EF1805"/>
    <w:rsid w:val="00F2383D"/>
    <w:rsid w:val="00F25DD2"/>
    <w:rsid w:val="00F41EF1"/>
    <w:rsid w:val="00F50BF4"/>
    <w:rsid w:val="00F572EE"/>
    <w:rsid w:val="00F631CA"/>
    <w:rsid w:val="00F7162A"/>
    <w:rsid w:val="00F72A71"/>
    <w:rsid w:val="00F73A35"/>
    <w:rsid w:val="00F82D1E"/>
    <w:rsid w:val="00F97B80"/>
    <w:rsid w:val="00FF18A8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E58B5"/>
  <w15:docId w15:val="{A8C95425-82E2-4770-A1B7-10F4298C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imes New Roman"/>
        <w:color w:val="000000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A0"/>
  </w:style>
  <w:style w:type="paragraph" w:styleId="1">
    <w:name w:val="heading 1"/>
    <w:basedOn w:val="a"/>
    <w:next w:val="a"/>
    <w:link w:val="10"/>
    <w:uiPriority w:val="9"/>
    <w:qFormat/>
    <w:rsid w:val="00AB1A11"/>
    <w:pPr>
      <w:keepNext/>
      <w:spacing w:before="100" w:beforeAutospacing="1" w:after="240" w:line="240" w:lineRule="auto"/>
      <w:jc w:val="center"/>
      <w:outlineLvl w:val="0"/>
    </w:pPr>
    <w:rPr>
      <w:rFonts w:eastAsia="Times New Roman" w:cs="Arial"/>
      <w:b/>
      <w:bCs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line="240" w:lineRule="auto"/>
    </w:pPr>
    <w:rPr>
      <w:rFonts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C072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0723"/>
  </w:style>
  <w:style w:type="paragraph" w:styleId="ac">
    <w:name w:val="footer"/>
    <w:basedOn w:val="a"/>
    <w:link w:val="ad"/>
    <w:uiPriority w:val="99"/>
    <w:unhideWhenUsed/>
    <w:rsid w:val="008C072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0723"/>
  </w:style>
  <w:style w:type="character" w:customStyle="1" w:styleId="WW8Num3z3">
    <w:name w:val="WW8Num3z3"/>
    <w:rsid w:val="00976EFC"/>
    <w:rPr>
      <w:rFonts w:ascii="Symbol" w:hAnsi="Symbol"/>
    </w:rPr>
  </w:style>
  <w:style w:type="character" w:styleId="ae">
    <w:name w:val="Hyperlink"/>
    <w:basedOn w:val="a0"/>
    <w:uiPriority w:val="99"/>
    <w:unhideWhenUsed/>
    <w:rsid w:val="00671D6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B10E4"/>
    <w:rPr>
      <w:color w:val="800080" w:themeColor="followedHyperlink"/>
      <w:u w:val="single"/>
    </w:rPr>
  </w:style>
  <w:style w:type="character" w:customStyle="1" w:styleId="product-specvalue-inner">
    <w:name w:val="product-spec__value-inner"/>
    <w:rsid w:val="002B5832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AB1A11"/>
    <w:rPr>
      <w:rFonts w:eastAsia="Times New Roman" w:cs="Arial"/>
      <w:b/>
      <w:bCs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510B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List Table 1 Light Accent 1"/>
    <w:basedOn w:val="a1"/>
    <w:uiPriority w:val="46"/>
    <w:rsid w:val="00D63796"/>
    <w:pPr>
      <w:spacing w:line="240" w:lineRule="auto"/>
    </w:pPr>
    <w:rPr>
      <w:rFonts w:ascii="Open Sans" w:hAnsi="Open Sans"/>
    </w:rPr>
    <w:tblPr>
      <w:tblStyleRowBandSize w:val="1"/>
      <w:tblStyleColBandSize w:val="1"/>
    </w:tblPr>
    <w:tcPr>
      <w:shd w:val="clear" w:color="auto" w:fill="548DD4" w:themeFill="text2" w:themeFillTint="99"/>
    </w:tc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1">
    <w:name w:val="Grid Table 2 Accent 1"/>
    <w:basedOn w:val="af0"/>
    <w:uiPriority w:val="47"/>
    <w:rsid w:val="009B05EE"/>
    <w:pPr>
      <w:spacing w:line="240" w:lineRule="auto"/>
    </w:pPr>
    <w:rPr>
      <w:rFonts w:ascii="Open Sans" w:hAnsi="Open Sans"/>
      <w:sz w:val="20"/>
      <w:szCs w:val="20"/>
      <w:lang w:eastAsia="ru-RU"/>
    </w:rPr>
    <w:tblPr>
      <w:tblStyleRowBandSize w:val="1"/>
      <w:tblStyleColBandSize w:val="1"/>
      <w:tblBorders>
        <w:top w:val="single" w:sz="2" w:space="0" w:color="95B3D7" w:themeColor="accent1" w:themeTint="99"/>
        <w:left w:val="none" w:sz="0" w:space="0" w:color="auto"/>
        <w:bottom w:val="single" w:sz="2" w:space="0" w:color="95B3D7" w:themeColor="accent1" w:themeTint="99"/>
        <w:right w:val="none" w:sz="0" w:space="0" w:color="auto"/>
        <w:insideH w:val="single" w:sz="2" w:space="0" w:color="95B3D7" w:themeColor="accent1" w:themeTint="99"/>
        <w:insideV w:val="single" w:sz="2" w:space="0" w:color="95B3D7" w:themeColor="accent1" w:themeTint="99"/>
      </w:tblBorders>
    </w:tbl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f1">
    <w:name w:val="Grid Table Light"/>
    <w:basedOn w:val="a1"/>
    <w:uiPriority w:val="40"/>
    <w:rsid w:val="00C60C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C60C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Table Elegant"/>
    <w:basedOn w:val="a1"/>
    <w:uiPriority w:val="99"/>
    <w:semiHidden/>
    <w:unhideWhenUsed/>
    <w:rsid w:val="009B05E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2712-7B41-4622-A249-B3B49E29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Пользователь Windows</cp:lastModifiedBy>
  <cp:revision>6</cp:revision>
  <cp:lastPrinted>2014-11-19T06:11:00Z</cp:lastPrinted>
  <dcterms:created xsi:type="dcterms:W3CDTF">2020-05-08T12:22:00Z</dcterms:created>
  <dcterms:modified xsi:type="dcterms:W3CDTF">2021-01-19T09:45:00Z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743419625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7" name="_PreviousAdHocReviewCycleID">
    <vt:i4>-1127428833</vt:i4>
  </property>
  <property fmtid="{D5CDD505-2E9C-101B-9397-08002B2CF9AE}" pid="8" name="_ReviewingToolsShownOnce">
    <vt:lpwstr/>
  </property>
</Properties>
</file>